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cs="Times New Roman"/>
          <w:b/>
          <w:sz w:val="32"/>
          <w:szCs w:val="32"/>
        </w:rPr>
      </w:pPr>
      <w:r>
        <w:rPr>
          <w:rFonts w:hint="eastAsia" w:ascii="黑体" w:hAnsi="黑体" w:eastAsia="黑体" w:cs="Times New Roman"/>
          <w:b/>
          <w:sz w:val="32"/>
          <w:szCs w:val="32"/>
        </w:rPr>
        <w:t xml:space="preserve">附件1 </w:t>
      </w:r>
    </w:p>
    <w:p>
      <w:pPr>
        <w:spacing w:line="480" w:lineRule="auto"/>
        <w:ind w:right="28"/>
        <w:rPr>
          <w:rFonts w:ascii="黑体" w:hAnsi="黑体" w:eastAsia="黑体" w:cs="Times New Roman"/>
          <w:b/>
          <w:sz w:val="32"/>
          <w:szCs w:val="32"/>
        </w:rPr>
      </w:pPr>
    </w:p>
    <w:p>
      <w:pPr>
        <w:spacing w:line="480" w:lineRule="auto"/>
        <w:ind w:right="28"/>
        <w:jc w:val="center"/>
        <w:rPr>
          <w:rFonts w:ascii="宋体" w:hAnsi="宋体" w:eastAsia="宋体" w:cs="宋体"/>
          <w:b/>
          <w:bCs/>
          <w:sz w:val="44"/>
          <w:szCs w:val="44"/>
        </w:rPr>
      </w:pPr>
      <w:r>
        <w:rPr>
          <w:rFonts w:hint="eastAsia" w:ascii="宋体" w:hAnsi="宋体" w:eastAsia="宋体" w:cs="宋体"/>
          <w:b/>
          <w:bCs/>
          <w:sz w:val="44"/>
          <w:szCs w:val="44"/>
        </w:rPr>
        <w:t>上海市高等学历继续教育优秀在线课程</w:t>
      </w:r>
    </w:p>
    <w:p>
      <w:pPr>
        <w:spacing w:line="480" w:lineRule="auto"/>
        <w:ind w:right="28"/>
        <w:jc w:val="center"/>
        <w:rPr>
          <w:rFonts w:ascii="宋体" w:hAnsi="宋体" w:eastAsia="宋体" w:cs="宋体"/>
          <w:b/>
          <w:bCs/>
          <w:sz w:val="44"/>
          <w:szCs w:val="44"/>
        </w:rPr>
      </w:pPr>
      <w:r>
        <w:rPr>
          <w:rFonts w:hint="eastAsia" w:ascii="宋体" w:hAnsi="宋体" w:eastAsia="宋体" w:cs="宋体"/>
          <w:b/>
          <w:bCs/>
          <w:sz w:val="44"/>
          <w:szCs w:val="44"/>
        </w:rPr>
        <w:t>评选方案</w:t>
      </w:r>
    </w:p>
    <w:p>
      <w:pPr>
        <w:spacing w:line="520" w:lineRule="exact"/>
        <w:ind w:firstLine="420"/>
        <w:rPr>
          <w:rFonts w:ascii="仿宋_GB2312" w:hAnsi="Times New Roman" w:eastAsia="仿宋_GB2312" w:cs="Times New Roman"/>
          <w:sz w:val="28"/>
          <w:szCs w:val="28"/>
        </w:rPr>
      </w:pPr>
    </w:p>
    <w:p>
      <w:pPr>
        <w:spacing w:line="520" w:lineRule="exact"/>
        <w:ind w:firstLine="420"/>
        <w:rPr>
          <w:rFonts w:ascii="仿宋" w:hAnsi="仿宋" w:eastAsia="仿宋" w:cs="仿宋"/>
          <w:b/>
          <w:bCs/>
          <w:sz w:val="32"/>
          <w:szCs w:val="32"/>
        </w:rPr>
      </w:pPr>
      <w:r>
        <w:rPr>
          <w:rFonts w:hint="eastAsia" w:ascii="仿宋" w:hAnsi="仿宋" w:eastAsia="仿宋" w:cs="仿宋"/>
          <w:b/>
          <w:bCs/>
          <w:sz w:val="32"/>
          <w:szCs w:val="32"/>
        </w:rPr>
        <w:t>一、评选范围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至少完成一个教学周期（以学校教学日历为准）的高等学历继续教育本专科层次的在线课程（含混合式教学课程）。申报课程第一期上线开课时间不得晚于202</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年 </w:t>
      </w:r>
      <w:r>
        <w:rPr>
          <w:rFonts w:ascii="仿宋" w:hAnsi="仿宋" w:eastAsia="仿宋" w:cs="仿宋"/>
          <w:sz w:val="32"/>
          <w:szCs w:val="32"/>
        </w:rPr>
        <w:t>9</w:t>
      </w:r>
      <w:r>
        <w:rPr>
          <w:rFonts w:hint="eastAsia" w:ascii="仿宋" w:hAnsi="仿宋" w:eastAsia="仿宋" w:cs="仿宋"/>
          <w:sz w:val="32"/>
          <w:szCs w:val="32"/>
        </w:rPr>
        <w:t>月30日。</w:t>
      </w:r>
    </w:p>
    <w:p>
      <w:pPr>
        <w:ind w:firstLine="420"/>
        <w:jc w:val="left"/>
        <w:rPr>
          <w:rFonts w:ascii="仿宋" w:hAnsi="仿宋" w:eastAsia="仿宋" w:cs="仿宋"/>
          <w:b/>
          <w:bCs/>
          <w:sz w:val="32"/>
          <w:szCs w:val="32"/>
        </w:rPr>
      </w:pPr>
      <w:r>
        <w:rPr>
          <w:rFonts w:hint="eastAsia" w:ascii="仿宋" w:hAnsi="仿宋" w:eastAsia="仿宋" w:cs="仿宋"/>
          <w:b/>
          <w:bCs/>
          <w:sz w:val="32"/>
          <w:szCs w:val="32"/>
        </w:rPr>
        <w:t>二、课程要求</w:t>
      </w:r>
    </w:p>
    <w:p>
      <w:pPr>
        <w:ind w:firstLine="640" w:firstLineChars="200"/>
        <w:rPr>
          <w:rFonts w:ascii="仿宋" w:hAnsi="仿宋" w:eastAsia="仿宋" w:cs="仿宋"/>
          <w:sz w:val="32"/>
          <w:szCs w:val="32"/>
        </w:rPr>
      </w:pPr>
      <w:r>
        <w:rPr>
          <w:rFonts w:hint="eastAsia" w:ascii="仿宋" w:hAnsi="仿宋" w:eastAsia="仿宋" w:cs="仿宋"/>
          <w:sz w:val="32"/>
          <w:szCs w:val="32"/>
        </w:rPr>
        <w:t>申报课程须思想导向正确、科学性强，突出以学生为中心的教学设计，课程知识体系科学，资源配置全面合理，适合在线学习和混合式教学。各项教学活动完整、有效，在本校教学过程中能较好地应用，教学方法先进，教学质量高。课程负责人须为申报高校聘用的教师，具有高等学历继续教育教学经验。</w:t>
      </w:r>
    </w:p>
    <w:p>
      <w:pPr>
        <w:ind w:firstLine="640" w:firstLineChars="200"/>
        <w:rPr>
          <w:rFonts w:ascii="仿宋" w:hAnsi="仿宋" w:eastAsia="仿宋" w:cs="仿宋"/>
          <w:sz w:val="32"/>
          <w:szCs w:val="32"/>
        </w:rPr>
      </w:pPr>
      <w:r>
        <w:rPr>
          <w:rFonts w:hint="eastAsia" w:ascii="仿宋" w:hAnsi="仿宋" w:eastAsia="仿宋" w:cs="仿宋"/>
          <w:sz w:val="32"/>
          <w:szCs w:val="32"/>
        </w:rPr>
        <w:t>（一）课程团队</w:t>
      </w:r>
    </w:p>
    <w:p>
      <w:pPr>
        <w:ind w:firstLine="640" w:firstLineChars="200"/>
        <w:rPr>
          <w:rFonts w:ascii="仿宋" w:hAnsi="仿宋" w:eastAsia="仿宋" w:cs="仿宋"/>
          <w:sz w:val="32"/>
          <w:szCs w:val="32"/>
        </w:rPr>
      </w:pPr>
      <w:r>
        <w:rPr>
          <w:rFonts w:hint="eastAsia" w:ascii="仿宋" w:hAnsi="仿宋" w:eastAsia="仿宋" w:cs="仿宋"/>
          <w:sz w:val="32"/>
          <w:szCs w:val="32"/>
        </w:rPr>
        <w:t>课程负责人须为申报高校聘用的教师，具有丰富的高等学历继续教育教学经验和较高学术造诣。主讲教师师德师风良好，教学能力强，积极投身信息技术与教育教学深度融合的教学改革。课程团队结构合理、人员稳定，除课程负责人和主讲教师外，还应配备必要的助理教师，保障线上线下教学正常有序运行。同一课程负责人只能申报一门课程。</w:t>
      </w:r>
    </w:p>
    <w:p>
      <w:pPr>
        <w:ind w:firstLine="640" w:firstLineChars="200"/>
        <w:rPr>
          <w:rFonts w:ascii="仿宋" w:hAnsi="仿宋" w:eastAsia="仿宋" w:cs="仿宋"/>
          <w:sz w:val="32"/>
          <w:szCs w:val="32"/>
        </w:rPr>
      </w:pPr>
      <w:r>
        <w:rPr>
          <w:rFonts w:hint="eastAsia" w:ascii="仿宋" w:hAnsi="仿宋" w:eastAsia="仿宋" w:cs="仿宋"/>
          <w:sz w:val="32"/>
          <w:szCs w:val="32"/>
        </w:rPr>
        <w:t>（二）课程教学设计</w:t>
      </w:r>
    </w:p>
    <w:p>
      <w:pPr>
        <w:ind w:firstLine="640" w:firstLineChars="200"/>
        <w:rPr>
          <w:rFonts w:ascii="仿宋" w:hAnsi="仿宋" w:eastAsia="仿宋" w:cs="仿宋"/>
          <w:sz w:val="32"/>
          <w:szCs w:val="32"/>
        </w:rPr>
      </w:pPr>
      <w:r>
        <w:rPr>
          <w:rFonts w:hint="eastAsia" w:ascii="仿宋" w:hAnsi="仿宋" w:eastAsia="仿宋" w:cs="仿宋"/>
          <w:sz w:val="32"/>
          <w:szCs w:val="32"/>
        </w:rPr>
        <w:t>遵循教育教学规律，突出继续教育特色。注重以学生为中心建立教与学新型关系，构建体现信息技术与教育教学深度融合的课程结构和教学组织模式，课程知识体系科学，资源配置全面合理，适合在线学习和混合式教学。</w:t>
      </w:r>
    </w:p>
    <w:p>
      <w:pPr>
        <w:ind w:firstLine="640" w:firstLineChars="200"/>
        <w:rPr>
          <w:rFonts w:ascii="仿宋" w:hAnsi="仿宋" w:eastAsia="仿宋" w:cs="仿宋"/>
          <w:sz w:val="32"/>
          <w:szCs w:val="32"/>
        </w:rPr>
      </w:pPr>
      <w:r>
        <w:rPr>
          <w:rFonts w:hint="eastAsia" w:ascii="仿宋" w:hAnsi="仿宋" w:eastAsia="仿宋" w:cs="仿宋"/>
          <w:sz w:val="32"/>
          <w:szCs w:val="32"/>
        </w:rPr>
        <w:t>（三）课程内容</w:t>
      </w:r>
    </w:p>
    <w:p>
      <w:pPr>
        <w:ind w:firstLine="640" w:firstLineChars="200"/>
        <w:rPr>
          <w:rFonts w:ascii="仿宋" w:hAnsi="仿宋" w:eastAsia="仿宋" w:cs="仿宋"/>
          <w:sz w:val="32"/>
          <w:szCs w:val="32"/>
        </w:rPr>
      </w:pPr>
      <w:r>
        <w:rPr>
          <w:rFonts w:hint="eastAsia" w:ascii="仿宋" w:hAnsi="仿宋" w:eastAsia="仿宋" w:cs="仿宋"/>
          <w:sz w:val="32"/>
          <w:szCs w:val="32"/>
        </w:rPr>
        <w:t>坚持立德树人，能够将思想政治教育内化为课程内容，弘扬社会主义核心价值观。反映学科专业最新发展成果和教改教研成果，具有较高的科学性水平。突出继续教育类型特点，深化产教融合、校企合作。课程内容更新和完善及时。无危害国家安全、涉密及其他不适宜网络公开传播的内容，无侵犯他人知识产权内容。</w:t>
      </w:r>
    </w:p>
    <w:p>
      <w:pPr>
        <w:ind w:firstLine="640" w:firstLineChars="200"/>
        <w:rPr>
          <w:rFonts w:ascii="仿宋" w:hAnsi="仿宋" w:eastAsia="仿宋" w:cs="仿宋"/>
          <w:sz w:val="32"/>
          <w:szCs w:val="32"/>
        </w:rPr>
      </w:pPr>
      <w:r>
        <w:rPr>
          <w:rFonts w:hint="eastAsia" w:ascii="仿宋" w:hAnsi="仿宋" w:eastAsia="仿宋" w:cs="仿宋"/>
          <w:sz w:val="32"/>
          <w:szCs w:val="32"/>
        </w:rPr>
        <w:t>（四）教学活动与教师指导</w:t>
      </w:r>
    </w:p>
    <w:p>
      <w:pPr>
        <w:ind w:firstLine="640" w:firstLineChars="200"/>
        <w:rPr>
          <w:rFonts w:ascii="仿宋" w:hAnsi="仿宋" w:eastAsia="仿宋" w:cs="仿宋"/>
          <w:sz w:val="32"/>
          <w:szCs w:val="32"/>
        </w:rPr>
      </w:pPr>
      <w:r>
        <w:rPr>
          <w:rFonts w:hint="eastAsia" w:ascii="仿宋" w:hAnsi="仿宋" w:eastAsia="仿宋" w:cs="仿宋"/>
          <w:sz w:val="32"/>
          <w:szCs w:val="32"/>
        </w:rPr>
        <w:t>通过课程平台，教师按照学校的教学计划和要求为学习者提供测验、作业、考试、答疑、讨论等教学活动，及时开展在线指导与测评。各项教学活动完整、有效，按计划实施。师生互动充分，能有效促进师生之间、学生之间进行资源共享、互动交流和自主式与协作式学习。</w:t>
      </w:r>
    </w:p>
    <w:p>
      <w:pPr>
        <w:ind w:firstLine="640" w:firstLineChars="200"/>
        <w:rPr>
          <w:rFonts w:ascii="仿宋" w:hAnsi="仿宋" w:eastAsia="仿宋" w:cs="仿宋"/>
          <w:sz w:val="32"/>
          <w:szCs w:val="32"/>
        </w:rPr>
      </w:pPr>
      <w:r>
        <w:rPr>
          <w:rFonts w:hint="eastAsia" w:ascii="仿宋" w:hAnsi="仿宋" w:eastAsia="仿宋" w:cs="仿宋"/>
          <w:sz w:val="32"/>
          <w:szCs w:val="32"/>
        </w:rPr>
        <w:t>（五）应用效果与影响</w:t>
      </w:r>
    </w:p>
    <w:p>
      <w:pPr>
        <w:ind w:firstLine="640" w:firstLineChars="200"/>
        <w:rPr>
          <w:rFonts w:ascii="仿宋" w:hAnsi="仿宋" w:eastAsia="仿宋" w:cs="仿宋"/>
          <w:sz w:val="32"/>
          <w:szCs w:val="32"/>
        </w:rPr>
      </w:pPr>
      <w:r>
        <w:rPr>
          <w:rFonts w:hint="eastAsia" w:ascii="仿宋" w:hAnsi="仿宋" w:eastAsia="仿宋" w:cs="仿宋"/>
          <w:sz w:val="32"/>
          <w:szCs w:val="32"/>
        </w:rPr>
        <w:t>申报课程在本校教学过程中能较好地应用，将在线课程与课堂教学相结合，教学方法先进，教学质量高。</w:t>
      </w:r>
    </w:p>
    <w:p>
      <w:pPr>
        <w:ind w:firstLine="640" w:firstLineChars="200"/>
        <w:rPr>
          <w:rFonts w:ascii="仿宋" w:hAnsi="仿宋" w:eastAsia="仿宋" w:cs="仿宋"/>
          <w:sz w:val="32"/>
          <w:szCs w:val="32"/>
        </w:rPr>
      </w:pPr>
      <w:r>
        <w:rPr>
          <w:rFonts w:hint="eastAsia" w:ascii="仿宋" w:hAnsi="仿宋" w:eastAsia="仿宋" w:cs="仿宋"/>
          <w:sz w:val="32"/>
          <w:szCs w:val="32"/>
        </w:rPr>
        <w:t>（六）课程平台支持服务</w:t>
      </w:r>
    </w:p>
    <w:p>
      <w:pPr>
        <w:ind w:firstLine="640" w:firstLineChars="200"/>
        <w:rPr>
          <w:rFonts w:ascii="仿宋" w:hAnsi="仿宋" w:eastAsia="仿宋" w:cs="仿宋"/>
          <w:sz w:val="32"/>
          <w:szCs w:val="32"/>
        </w:rPr>
      </w:pPr>
      <w:r>
        <w:rPr>
          <w:rFonts w:hint="eastAsia" w:ascii="仿宋" w:hAnsi="仿宋" w:eastAsia="仿宋" w:cs="仿宋"/>
          <w:sz w:val="32"/>
          <w:szCs w:val="32"/>
        </w:rPr>
        <w:t>课程平台须按照《中国互联网管理条例》等规定，完成有关的备案和审批手续，至少获得国家信息安全等级保护二级认证。平台运行安全稳定畅通，课程在线教学支持服务高效。同时，须制定相应的管理制度和工作流程，配有专业人员进行审查管理，确保上线课程的内容规范及技术水平。</w:t>
      </w:r>
    </w:p>
    <w:p>
      <w:pPr>
        <w:spacing w:line="52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三、评选工作流程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优秀在线课程评选工作，分为高校推荐和评审两个阶段。</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高校推荐。各高校推荐本校高等学历继续教育优秀在线课程（含混合式教学课程），并按时报送推荐名单及材料。材料包括《上海市高等学历继续教育优秀在线课程申报书》《上海市高等学历继续教育优秀在线课程申报汇总表》和相关材料。全部材料以电子文档形式报送。</w:t>
      </w:r>
    </w:p>
    <w:p>
      <w:pPr>
        <w:ind w:firstLine="420"/>
        <w:rPr>
          <w:rFonts w:ascii="仿宋" w:hAnsi="仿宋" w:eastAsia="仿宋" w:cs="仿宋"/>
          <w:sz w:val="32"/>
          <w:szCs w:val="32"/>
        </w:rPr>
      </w:pPr>
      <w:r>
        <w:rPr>
          <w:rFonts w:hint="eastAsia" w:ascii="仿宋" w:hAnsi="仿宋" w:eastAsia="仿宋" w:cs="仿宋"/>
          <w:sz w:val="32"/>
          <w:szCs w:val="32"/>
        </w:rPr>
        <w:t>（二）评审。评估协会高校继续教育专委会组织专家对高校推荐在线课程进行评审。</w:t>
      </w:r>
    </w:p>
    <w:p>
      <w:pPr>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分类评审。申报课程划分为理工农医类、人文社会类、高职高专类进行评审。</w:t>
      </w:r>
    </w:p>
    <w:p>
      <w:pPr>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采用三轮评审方式。</w:t>
      </w:r>
    </w:p>
    <w:p>
      <w:pPr>
        <w:ind w:firstLine="640" w:firstLineChars="200"/>
        <w:rPr>
          <w:rFonts w:ascii="仿宋" w:hAnsi="仿宋" w:eastAsia="仿宋" w:cs="仿宋"/>
          <w:sz w:val="32"/>
          <w:szCs w:val="32"/>
        </w:rPr>
      </w:pPr>
      <w:r>
        <w:rPr>
          <w:rFonts w:hint="eastAsia" w:ascii="仿宋" w:hAnsi="仿宋" w:eastAsia="仿宋" w:cs="仿宋"/>
          <w:sz w:val="32"/>
          <w:szCs w:val="32"/>
        </w:rPr>
        <w:t>第一轮：每一门课程评审均遴选2名专家按照评选指标进行“背靠背”评审。</w:t>
      </w:r>
    </w:p>
    <w:p>
      <w:pPr>
        <w:ind w:firstLine="640" w:firstLineChars="200"/>
        <w:rPr>
          <w:rFonts w:ascii="仿宋" w:hAnsi="仿宋" w:eastAsia="仿宋" w:cs="仿宋"/>
          <w:sz w:val="32"/>
          <w:szCs w:val="32"/>
        </w:rPr>
      </w:pPr>
      <w:r>
        <w:rPr>
          <w:rFonts w:hint="eastAsia" w:ascii="仿宋" w:hAnsi="仿宋" w:eastAsia="仿宋" w:cs="仿宋"/>
          <w:sz w:val="32"/>
          <w:szCs w:val="32"/>
        </w:rPr>
        <w:t>第二轮：汇总专家评审意见后，召开专家会议进行第二轮遴选，遴选结果报专委会主任会议审议。</w:t>
      </w:r>
    </w:p>
    <w:p>
      <w:pPr>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第三轮：专委会召开主任会议对评选流程、遴选结果等进行评议，确定评审结果后进行公示。</w:t>
      </w:r>
    </w:p>
    <w:p>
      <w:pPr>
        <w:ind w:firstLine="640" w:firstLineChars="200"/>
        <w:rPr>
          <w:rFonts w:ascii="仿宋" w:hAnsi="仿宋" w:eastAsia="仿宋" w:cs="仿宋"/>
          <w:sz w:val="32"/>
          <w:szCs w:val="32"/>
        </w:rPr>
      </w:pPr>
      <w:r>
        <w:rPr>
          <w:rFonts w:ascii="仿宋" w:hAnsi="仿宋" w:eastAsia="仿宋" w:cs="仿宋"/>
          <w:bCs/>
          <w:kern w:val="0"/>
          <w:sz w:val="32"/>
          <w:szCs w:val="32"/>
        </w:rPr>
        <w:t>3.</w:t>
      </w:r>
      <w:r>
        <w:rPr>
          <w:rFonts w:hint="eastAsia" w:ascii="仿宋" w:hAnsi="仿宋" w:eastAsia="仿宋" w:cs="仿宋"/>
          <w:bCs/>
          <w:kern w:val="0"/>
          <w:sz w:val="32"/>
          <w:szCs w:val="32"/>
        </w:rPr>
        <w:t>原则上获奖课程比例占申报课程总数的7</w:t>
      </w:r>
      <w:r>
        <w:rPr>
          <w:rFonts w:ascii="仿宋" w:hAnsi="仿宋" w:eastAsia="仿宋" w:cs="仿宋"/>
          <w:bCs/>
          <w:kern w:val="0"/>
          <w:sz w:val="32"/>
          <w:szCs w:val="32"/>
        </w:rPr>
        <w:t>0%</w:t>
      </w:r>
      <w:r>
        <w:rPr>
          <w:rFonts w:hint="eastAsia" w:ascii="仿宋" w:hAnsi="仿宋" w:eastAsia="仿宋" w:cs="仿宋"/>
          <w:bCs/>
          <w:kern w:val="0"/>
          <w:sz w:val="32"/>
          <w:szCs w:val="32"/>
        </w:rPr>
        <w:t>左右。获奖课程所占比例约为一等奖1</w:t>
      </w:r>
      <w:r>
        <w:rPr>
          <w:rFonts w:ascii="仿宋" w:hAnsi="仿宋" w:eastAsia="仿宋" w:cs="仿宋"/>
          <w:bCs/>
          <w:kern w:val="0"/>
          <w:sz w:val="32"/>
          <w:szCs w:val="32"/>
        </w:rPr>
        <w:t>5%</w:t>
      </w:r>
      <w:r>
        <w:rPr>
          <w:rFonts w:hint="eastAsia" w:ascii="仿宋" w:hAnsi="仿宋" w:eastAsia="仿宋" w:cs="仿宋"/>
          <w:bCs/>
          <w:kern w:val="0"/>
          <w:sz w:val="32"/>
          <w:szCs w:val="32"/>
        </w:rPr>
        <w:t>，二等奖2</w:t>
      </w:r>
      <w:r>
        <w:rPr>
          <w:rFonts w:ascii="仿宋" w:hAnsi="仿宋" w:eastAsia="仿宋" w:cs="仿宋"/>
          <w:bCs/>
          <w:kern w:val="0"/>
          <w:sz w:val="32"/>
          <w:szCs w:val="32"/>
        </w:rPr>
        <w:t>0%</w:t>
      </w:r>
      <w:r>
        <w:rPr>
          <w:rFonts w:hint="eastAsia" w:ascii="仿宋" w:hAnsi="仿宋" w:eastAsia="仿宋" w:cs="仿宋"/>
          <w:bCs/>
          <w:kern w:val="0"/>
          <w:sz w:val="32"/>
          <w:szCs w:val="32"/>
        </w:rPr>
        <w:t>，三等奖3</w:t>
      </w:r>
      <w:r>
        <w:rPr>
          <w:rFonts w:ascii="仿宋" w:hAnsi="仿宋" w:eastAsia="仿宋" w:cs="仿宋"/>
          <w:bCs/>
          <w:kern w:val="0"/>
          <w:sz w:val="32"/>
          <w:szCs w:val="32"/>
        </w:rPr>
        <w:t>5%</w:t>
      </w:r>
      <w:r>
        <w:rPr>
          <w:rFonts w:hint="eastAsia" w:ascii="仿宋" w:hAnsi="仿宋" w:eastAsia="仿宋" w:cs="仿宋"/>
          <w:bCs/>
          <w:kern w:val="0"/>
          <w:sz w:val="32"/>
          <w:szCs w:val="32"/>
        </w:rPr>
        <w:t>。</w:t>
      </w:r>
    </w:p>
    <w:p>
      <w:pPr>
        <w:spacing w:line="520" w:lineRule="exact"/>
        <w:ind w:firstLine="420"/>
        <w:rPr>
          <w:rFonts w:ascii="仿宋" w:hAnsi="仿宋" w:eastAsia="仿宋" w:cs="仿宋"/>
          <w:sz w:val="32"/>
          <w:szCs w:val="32"/>
        </w:rPr>
      </w:pPr>
      <w:r>
        <w:rPr>
          <w:rFonts w:hint="eastAsia" w:ascii="仿宋" w:hAnsi="仿宋" w:eastAsia="仿宋" w:cs="仿宋"/>
          <w:sz w:val="32"/>
          <w:szCs w:val="32"/>
        </w:rPr>
        <w:t>四、评选指标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0"/>
        <w:gridCol w:w="4923"/>
        <w:gridCol w:w="945"/>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640" w:type="dxa"/>
            <w:vAlign w:val="center"/>
          </w:tcPr>
          <w:p>
            <w:pPr>
              <w:snapToGrid w:val="0"/>
              <w:jc w:val="center"/>
              <w:rPr>
                <w:rFonts w:ascii="黑体" w:hAnsi="黑体" w:eastAsia="黑体"/>
                <w:bCs/>
                <w:szCs w:val="21"/>
              </w:rPr>
            </w:pPr>
            <w:r>
              <w:rPr>
                <w:rFonts w:hint="eastAsia" w:ascii="黑体" w:hAnsi="黑体" w:eastAsia="黑体"/>
                <w:bCs/>
                <w:szCs w:val="21"/>
              </w:rPr>
              <w:t>评价指标</w:t>
            </w:r>
          </w:p>
        </w:tc>
        <w:tc>
          <w:tcPr>
            <w:tcW w:w="4923" w:type="dxa"/>
            <w:vAlign w:val="center"/>
          </w:tcPr>
          <w:p>
            <w:pPr>
              <w:snapToGrid w:val="0"/>
              <w:jc w:val="center"/>
              <w:rPr>
                <w:rFonts w:ascii="黑体" w:hAnsi="黑体" w:eastAsia="黑体"/>
                <w:bCs/>
                <w:szCs w:val="21"/>
              </w:rPr>
            </w:pPr>
            <w:r>
              <w:rPr>
                <w:rFonts w:hint="eastAsia" w:ascii="黑体" w:hAnsi="黑体" w:eastAsia="黑体"/>
                <w:bCs/>
                <w:szCs w:val="21"/>
              </w:rPr>
              <w:t>评价要求</w:t>
            </w:r>
          </w:p>
        </w:tc>
        <w:tc>
          <w:tcPr>
            <w:tcW w:w="945" w:type="dxa"/>
            <w:vAlign w:val="center"/>
          </w:tcPr>
          <w:p>
            <w:pPr>
              <w:snapToGrid w:val="0"/>
              <w:jc w:val="center"/>
              <w:rPr>
                <w:rFonts w:ascii="黑体" w:hAnsi="黑体" w:eastAsia="黑体"/>
                <w:bCs/>
                <w:szCs w:val="21"/>
              </w:rPr>
            </w:pPr>
            <w:r>
              <w:rPr>
                <w:rFonts w:hint="eastAsia" w:ascii="黑体" w:hAnsi="黑体" w:eastAsia="黑体"/>
                <w:bCs/>
                <w:szCs w:val="21"/>
              </w:rPr>
              <w:t>分值</w:t>
            </w:r>
          </w:p>
          <w:p>
            <w:pPr>
              <w:snapToGrid w:val="0"/>
              <w:jc w:val="center"/>
              <w:rPr>
                <w:rFonts w:ascii="黑体" w:hAnsi="黑体" w:eastAsia="黑体"/>
                <w:bCs/>
                <w:szCs w:val="21"/>
              </w:rPr>
            </w:pPr>
            <w:r>
              <w:rPr>
                <w:rFonts w:hint="eastAsia" w:ascii="黑体" w:hAnsi="黑体" w:eastAsia="黑体"/>
                <w:bCs/>
                <w:szCs w:val="21"/>
              </w:rPr>
              <w:t>（分）</w:t>
            </w:r>
          </w:p>
        </w:tc>
        <w:tc>
          <w:tcPr>
            <w:tcW w:w="1072" w:type="dxa"/>
            <w:vAlign w:val="center"/>
          </w:tcPr>
          <w:p>
            <w:pPr>
              <w:snapToGrid w:val="0"/>
              <w:jc w:val="center"/>
              <w:rPr>
                <w:rFonts w:ascii="黑体" w:hAnsi="黑体" w:eastAsia="黑体"/>
                <w:bCs/>
                <w:szCs w:val="21"/>
              </w:rPr>
            </w:pPr>
            <w:r>
              <w:rPr>
                <w:rFonts w:hint="eastAsia" w:ascii="黑体" w:hAnsi="黑体" w:eastAsia="黑体"/>
                <w:bCs/>
                <w:szCs w:val="21"/>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restart"/>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教学计划与</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教学设计</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（2</w:t>
            </w:r>
            <w:r>
              <w:rPr>
                <w:rFonts w:ascii="仿宋_GB2312" w:hAnsi="宋体" w:eastAsia="仿宋_GB2312" w:cs="黑体"/>
                <w:kern w:val="0"/>
                <w:szCs w:val="21"/>
              </w:rPr>
              <w:t>5</w:t>
            </w:r>
            <w:r>
              <w:rPr>
                <w:rFonts w:hint="eastAsia" w:ascii="仿宋_GB2312" w:hAnsi="宋体" w:eastAsia="仿宋_GB2312" w:cs="黑体"/>
                <w:kern w:val="0"/>
                <w:szCs w:val="21"/>
              </w:rPr>
              <w:t>%）</w:t>
            </w:r>
          </w:p>
        </w:tc>
        <w:tc>
          <w:tcPr>
            <w:tcW w:w="4923" w:type="dxa"/>
            <w:vAlign w:val="center"/>
          </w:tcPr>
          <w:p>
            <w:pPr>
              <w:snapToGrid w:val="0"/>
              <w:rPr>
                <w:rFonts w:ascii="仿宋_GB2312" w:hAnsi="仿宋" w:eastAsia="仿宋_GB2312" w:cs="仿宋"/>
                <w:kern w:val="0"/>
                <w:szCs w:val="21"/>
              </w:rPr>
            </w:pPr>
            <w:r>
              <w:rPr>
                <w:rFonts w:hint="eastAsia" w:ascii="仿宋_GB2312" w:hAnsi="仿宋" w:eastAsia="仿宋_GB2312" w:cs="仿宋"/>
                <w:kern w:val="0"/>
                <w:szCs w:val="21"/>
              </w:rPr>
              <w:t>坚持立德树人，弘扬社会主义核心价值观。能够在课程思政教学改革方面做好教学设计。</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10</w:t>
            </w:r>
          </w:p>
        </w:tc>
        <w:tc>
          <w:tcPr>
            <w:tcW w:w="1072" w:type="dxa"/>
            <w:vMerge w:val="restart"/>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教学目标明确、思路清晰，在线教学计划安排合理，学生能够明确了解如何开展学习。</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教学设计合理，按照教学大纲和课堂教学目标组织教学资源，教学方法灵活。</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教学内容设计得当，能准确把握课程重点和难点，有效利用在线资源，互补性好。</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restart"/>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教学资源与</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内容</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（20%）</w:t>
            </w: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教案、课件、音视频等课程资源能符合教学大纲，具有成教特色，内容充实。</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10</w:t>
            </w:r>
          </w:p>
        </w:tc>
        <w:tc>
          <w:tcPr>
            <w:tcW w:w="1072" w:type="dxa"/>
            <w:vMerge w:val="restart"/>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vAlign w:val="center"/>
          </w:tcPr>
          <w:p>
            <w:pPr>
              <w:snapToGrid w:val="0"/>
              <w:jc w:val="left"/>
              <w:textAlignment w:val="center"/>
              <w:rPr>
                <w:rFonts w:ascii="仿宋_GB2312" w:hAnsi="仿宋" w:eastAsia="仿宋_GB2312" w:cs="仿宋"/>
                <w:szCs w:val="21"/>
              </w:rPr>
            </w:pPr>
            <w:r>
              <w:rPr>
                <w:rFonts w:hint="eastAsia" w:ascii="仿宋_GB2312" w:hAnsi="仿宋" w:eastAsia="仿宋_GB2312" w:cs="仿宋"/>
                <w:kern w:val="0"/>
                <w:szCs w:val="21"/>
              </w:rPr>
              <w:t>线上教学资源能较好反映或联系学科发展新思想、新概念、新成果。</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作业、测验、试题等资源丰富，能够满足平时考核需要。</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restart"/>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教学组织</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（20%）</w:t>
            </w:r>
          </w:p>
        </w:tc>
        <w:tc>
          <w:tcPr>
            <w:tcW w:w="4923" w:type="dxa"/>
            <w:vAlign w:val="center"/>
          </w:tcPr>
          <w:p>
            <w:pPr>
              <w:snapToGrid w:val="0"/>
              <w:jc w:val="left"/>
              <w:textAlignment w:val="center"/>
              <w:rPr>
                <w:rFonts w:ascii="仿宋_GB2312" w:hAnsi="仿宋" w:eastAsia="仿宋_GB2312" w:cs="仿宋"/>
                <w:szCs w:val="21"/>
              </w:rPr>
            </w:pPr>
            <w:r>
              <w:rPr>
                <w:rFonts w:hint="eastAsia" w:ascii="仿宋_GB2312" w:hAnsi="仿宋" w:eastAsia="仿宋_GB2312" w:cs="仿宋"/>
                <w:kern w:val="0"/>
                <w:szCs w:val="21"/>
              </w:rPr>
              <w:t>教学过程安排合理，线上资源应用得当，方法运用灵活，能有效启发学生思维、调动学习积极性。</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restart"/>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eastAsia="仿宋_GB2312"/>
                <w:szCs w:val="21"/>
              </w:rPr>
            </w:pPr>
          </w:p>
        </w:tc>
        <w:tc>
          <w:tcPr>
            <w:tcW w:w="4923" w:type="dxa"/>
            <w:vAlign w:val="center"/>
          </w:tcPr>
          <w:p>
            <w:pPr>
              <w:snapToGrid w:val="0"/>
              <w:jc w:val="left"/>
              <w:textAlignment w:val="center"/>
              <w:rPr>
                <w:rFonts w:ascii="仿宋_GB2312" w:hAnsi="仿宋" w:eastAsia="仿宋_GB2312" w:cs="仿宋"/>
                <w:szCs w:val="21"/>
              </w:rPr>
            </w:pPr>
            <w:r>
              <w:rPr>
                <w:rFonts w:hint="eastAsia" w:ascii="仿宋_GB2312" w:hAnsi="仿宋" w:eastAsia="仿宋_GB2312" w:cs="仿宋"/>
                <w:kern w:val="0"/>
                <w:szCs w:val="21"/>
              </w:rPr>
              <w:t>在线教学的教学互动安排合理，学生参与度高教学时间安排合理。</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eastAsia="仿宋_GB2312"/>
                <w:szCs w:val="21"/>
              </w:rPr>
            </w:pPr>
          </w:p>
        </w:tc>
        <w:tc>
          <w:tcPr>
            <w:tcW w:w="4923" w:type="dxa"/>
            <w:vAlign w:val="center"/>
          </w:tcPr>
          <w:p>
            <w:pPr>
              <w:snapToGrid w:val="0"/>
              <w:jc w:val="left"/>
              <w:textAlignment w:val="center"/>
              <w:rPr>
                <w:rFonts w:ascii="仿宋_GB2312" w:hAnsi="仿宋" w:eastAsia="仿宋_GB2312" w:cs="仿宋"/>
                <w:szCs w:val="21"/>
              </w:rPr>
            </w:pPr>
            <w:r>
              <w:rPr>
                <w:rFonts w:hint="eastAsia" w:ascii="仿宋_GB2312" w:hAnsi="仿宋" w:eastAsia="仿宋_GB2312" w:cs="仿宋"/>
                <w:kern w:val="0"/>
                <w:szCs w:val="21"/>
              </w:rPr>
              <w:t>注重过程性学习，随堂测验、课后作业设计与教学内容紧密联系、结构合理，教学互动与多媒体资源相配合，实时解答学生提问。</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eastAsia="仿宋_GB2312"/>
                <w:szCs w:val="21"/>
              </w:rPr>
            </w:pPr>
          </w:p>
        </w:tc>
        <w:tc>
          <w:tcPr>
            <w:tcW w:w="4923" w:type="dxa"/>
            <w:vAlign w:val="center"/>
          </w:tcPr>
          <w:p>
            <w:pPr>
              <w:snapToGrid w:val="0"/>
              <w:jc w:val="left"/>
              <w:textAlignment w:val="center"/>
              <w:rPr>
                <w:rFonts w:ascii="仿宋_GB2312" w:hAnsi="仿宋" w:eastAsia="仿宋_GB2312" w:cs="仿宋"/>
                <w:kern w:val="0"/>
                <w:szCs w:val="21"/>
              </w:rPr>
            </w:pPr>
            <w:r>
              <w:rPr>
                <w:rFonts w:hint="eastAsia" w:ascii="仿宋_GB2312" w:hAnsi="仿宋" w:eastAsia="仿宋_GB2312" w:cs="仿宋"/>
                <w:kern w:val="0"/>
                <w:szCs w:val="21"/>
              </w:rPr>
              <w:t>线上教学过程的重点突出，条理清楚，内容承前启后，循序渐进。</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restart"/>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课堂教学方法和教学效果</w:t>
            </w:r>
          </w:p>
          <w:p>
            <w:pPr>
              <w:snapToGrid w:val="0"/>
              <w:jc w:val="center"/>
              <w:rPr>
                <w:rFonts w:ascii="仿宋_GB2312" w:eastAsia="仿宋_GB2312"/>
                <w:szCs w:val="21"/>
              </w:rPr>
            </w:pPr>
            <w:r>
              <w:rPr>
                <w:rFonts w:hint="eastAsia" w:ascii="仿宋_GB2312" w:hAnsi="宋体" w:eastAsia="仿宋_GB2312" w:cs="黑体"/>
                <w:kern w:val="0"/>
                <w:szCs w:val="21"/>
              </w:rPr>
              <w:t>（20%）</w:t>
            </w:r>
          </w:p>
        </w:tc>
        <w:tc>
          <w:tcPr>
            <w:tcW w:w="4923" w:type="dxa"/>
          </w:tcPr>
          <w:p>
            <w:pPr>
              <w:snapToGrid w:val="0"/>
              <w:rPr>
                <w:rFonts w:ascii="仿宋_GB2312" w:hAnsi="仿宋" w:eastAsia="仿宋_GB2312" w:cs="仿宋"/>
                <w:szCs w:val="21"/>
              </w:rPr>
            </w:pPr>
            <w:r>
              <w:rPr>
                <w:rFonts w:hint="eastAsia" w:ascii="仿宋_GB2312" w:hAnsi="仿宋" w:eastAsia="仿宋_GB2312" w:cs="仿宋"/>
                <w:kern w:val="0"/>
                <w:szCs w:val="21"/>
              </w:rPr>
              <w:t>教师教学理念先进、风格突出、精神饱满、感染力强。</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restart"/>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vAlign w:val="center"/>
          </w:tcPr>
          <w:p>
            <w:pPr>
              <w:snapToGrid w:val="0"/>
              <w:jc w:val="center"/>
              <w:rPr>
                <w:rFonts w:ascii="仿宋_GB2312" w:hAnsi="宋体" w:eastAsia="仿宋_GB2312" w:cs="黑体"/>
                <w:kern w:val="0"/>
                <w:szCs w:val="21"/>
              </w:rPr>
            </w:pPr>
          </w:p>
        </w:tc>
        <w:tc>
          <w:tcPr>
            <w:tcW w:w="4923" w:type="dxa"/>
          </w:tcPr>
          <w:p>
            <w:pPr>
              <w:snapToGrid w:val="0"/>
              <w:rPr>
                <w:rFonts w:ascii="仿宋_GB2312" w:hAnsi="仿宋" w:eastAsia="仿宋_GB2312" w:cs="仿宋"/>
                <w:kern w:val="0"/>
                <w:szCs w:val="21"/>
              </w:rPr>
            </w:pPr>
            <w:r>
              <w:rPr>
                <w:rFonts w:hint="eastAsia" w:ascii="仿宋_GB2312" w:hAnsi="仿宋" w:eastAsia="仿宋_GB2312" w:cs="仿宋"/>
                <w:kern w:val="0"/>
                <w:szCs w:val="21"/>
              </w:rPr>
              <w:t>系统性强，条理清晰，层次分明，重点突出。讲解清楚，教学效果好。</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10</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tcPr>
          <w:p>
            <w:pPr>
              <w:snapToGrid w:val="0"/>
              <w:rPr>
                <w:rFonts w:ascii="仿宋_GB2312" w:eastAsia="仿宋_GB2312"/>
                <w:szCs w:val="21"/>
              </w:rPr>
            </w:pPr>
          </w:p>
        </w:tc>
        <w:tc>
          <w:tcPr>
            <w:tcW w:w="4923" w:type="dxa"/>
          </w:tcPr>
          <w:p>
            <w:pPr>
              <w:snapToGrid w:val="0"/>
              <w:rPr>
                <w:rFonts w:ascii="仿宋_GB2312" w:hAnsi="仿宋" w:eastAsia="仿宋_GB2312" w:cs="仿宋"/>
                <w:szCs w:val="21"/>
              </w:rPr>
            </w:pPr>
            <w:r>
              <w:rPr>
                <w:rFonts w:hint="eastAsia" w:ascii="仿宋_GB2312" w:hAnsi="仿宋" w:eastAsia="仿宋_GB2312" w:cs="仿宋"/>
                <w:kern w:val="0"/>
                <w:szCs w:val="21"/>
              </w:rPr>
              <w:t>学生积极参与、教学互动性强、学生能够较好地完成学习目标。</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restart"/>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改革创新</w:t>
            </w:r>
          </w:p>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w:t>
            </w:r>
            <w:r>
              <w:rPr>
                <w:rFonts w:ascii="仿宋_GB2312" w:hAnsi="宋体" w:eastAsia="仿宋_GB2312" w:cs="黑体"/>
                <w:kern w:val="0"/>
                <w:szCs w:val="21"/>
              </w:rPr>
              <w:t>15</w:t>
            </w:r>
            <w:r>
              <w:rPr>
                <w:rFonts w:hint="eastAsia" w:ascii="仿宋_GB2312" w:hAnsi="宋体" w:eastAsia="仿宋_GB2312" w:cs="黑体"/>
                <w:kern w:val="0"/>
                <w:szCs w:val="21"/>
              </w:rPr>
              <w:t>%）</w:t>
            </w:r>
          </w:p>
        </w:tc>
        <w:tc>
          <w:tcPr>
            <w:tcW w:w="4923" w:type="dxa"/>
          </w:tcPr>
          <w:p>
            <w:pPr>
              <w:snapToGrid w:val="0"/>
              <w:rPr>
                <w:rFonts w:ascii="仿宋_GB2312" w:hAnsi="仿宋" w:eastAsia="仿宋_GB2312" w:cs="仿宋"/>
                <w:kern w:val="0"/>
                <w:szCs w:val="21"/>
              </w:rPr>
            </w:pPr>
            <w:r>
              <w:rPr>
                <w:rFonts w:hint="eastAsia" w:ascii="仿宋_GB2312" w:hAnsi="仿宋" w:eastAsia="仿宋_GB2312" w:cs="仿宋"/>
                <w:kern w:val="0"/>
                <w:szCs w:val="21"/>
              </w:rPr>
              <w:t>能够根据线上课程的教学特点，从教学理念、教学方法、教学过程三方面着手，保证在线学习与线下课堂教学质量实质等效。</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10</w:t>
            </w:r>
          </w:p>
        </w:tc>
        <w:tc>
          <w:tcPr>
            <w:tcW w:w="1072" w:type="dxa"/>
            <w:vMerge w:val="restart"/>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640" w:type="dxa"/>
            <w:vMerge w:val="continue"/>
          </w:tcPr>
          <w:p>
            <w:pPr>
              <w:snapToGrid w:val="0"/>
              <w:rPr>
                <w:rFonts w:ascii="仿宋_GB2312" w:eastAsia="仿宋_GB2312"/>
                <w:szCs w:val="21"/>
              </w:rPr>
            </w:pPr>
          </w:p>
        </w:tc>
        <w:tc>
          <w:tcPr>
            <w:tcW w:w="4923" w:type="dxa"/>
          </w:tcPr>
          <w:p>
            <w:pPr>
              <w:snapToGrid w:val="0"/>
              <w:rPr>
                <w:rFonts w:ascii="仿宋_GB2312" w:hAnsi="仿宋" w:eastAsia="仿宋_GB2312" w:cs="仿宋"/>
                <w:kern w:val="0"/>
                <w:szCs w:val="21"/>
              </w:rPr>
            </w:pPr>
            <w:r>
              <w:rPr>
                <w:rFonts w:hint="eastAsia" w:ascii="仿宋_GB2312" w:hAnsi="仿宋" w:eastAsia="仿宋_GB2312" w:cs="仿宋"/>
                <w:kern w:val="0"/>
                <w:szCs w:val="21"/>
              </w:rPr>
              <w:t>能够以信息技术与教育教学深度整合进行教与学的改革创新，推动学习方式变革，关注学习成效。</w:t>
            </w:r>
          </w:p>
        </w:tc>
        <w:tc>
          <w:tcPr>
            <w:tcW w:w="945" w:type="dxa"/>
            <w:vAlign w:val="center"/>
          </w:tcPr>
          <w:p>
            <w:pPr>
              <w:snapToGrid w:val="0"/>
              <w:jc w:val="center"/>
              <w:rPr>
                <w:rFonts w:ascii="仿宋_GB2312" w:eastAsia="仿宋_GB2312"/>
                <w:szCs w:val="21"/>
              </w:rPr>
            </w:pPr>
            <w:r>
              <w:rPr>
                <w:rFonts w:hint="eastAsia" w:ascii="仿宋_GB2312" w:eastAsia="仿宋_GB2312"/>
                <w:szCs w:val="21"/>
              </w:rPr>
              <w:t>5</w:t>
            </w:r>
          </w:p>
        </w:tc>
        <w:tc>
          <w:tcPr>
            <w:tcW w:w="1072" w:type="dxa"/>
            <w:vMerge w:val="continue"/>
            <w:vAlign w:val="center"/>
          </w:tcPr>
          <w:p>
            <w:pPr>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blHeader/>
          <w:jc w:val="center"/>
        </w:trPr>
        <w:tc>
          <w:tcPr>
            <w:tcW w:w="6563" w:type="dxa"/>
            <w:gridSpan w:val="2"/>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总  分</w:t>
            </w:r>
          </w:p>
        </w:tc>
        <w:tc>
          <w:tcPr>
            <w:tcW w:w="945" w:type="dxa"/>
            <w:vAlign w:val="center"/>
          </w:tcPr>
          <w:p>
            <w:pPr>
              <w:snapToGrid w:val="0"/>
              <w:jc w:val="center"/>
              <w:rPr>
                <w:rFonts w:ascii="仿宋_GB2312" w:hAnsi="宋体" w:eastAsia="仿宋_GB2312" w:cs="黑体"/>
                <w:kern w:val="0"/>
                <w:szCs w:val="21"/>
              </w:rPr>
            </w:pPr>
            <w:r>
              <w:rPr>
                <w:rFonts w:hint="eastAsia" w:ascii="仿宋_GB2312" w:hAnsi="宋体" w:eastAsia="仿宋_GB2312" w:cs="黑体"/>
                <w:kern w:val="0"/>
                <w:szCs w:val="21"/>
              </w:rPr>
              <w:t>100</w:t>
            </w:r>
          </w:p>
        </w:tc>
        <w:tc>
          <w:tcPr>
            <w:tcW w:w="1072" w:type="dxa"/>
            <w:vAlign w:val="center"/>
          </w:tcPr>
          <w:p>
            <w:pPr>
              <w:snapToGrid w:val="0"/>
              <w:jc w:val="center"/>
              <w:rPr>
                <w:rFonts w:ascii="仿宋_GB2312" w:hAnsi="宋体" w:eastAsia="仿宋_GB2312" w:cs="黑体"/>
                <w:kern w:val="0"/>
                <w:szCs w:val="21"/>
              </w:rPr>
            </w:pPr>
          </w:p>
        </w:tc>
      </w:tr>
    </w:tbl>
    <w:p>
      <w:pPr>
        <w:spacing w:line="480" w:lineRule="auto"/>
        <w:ind w:right="28"/>
        <w:rPr>
          <w:rFonts w:ascii="黑体" w:hAnsi="Calibri" w:eastAsia="黑体" w:cs="Times New Roman"/>
          <w:sz w:val="28"/>
          <w:szCs w:val="28"/>
        </w:rPr>
      </w:pPr>
    </w:p>
    <w:p>
      <w:pPr>
        <w:widowControl/>
        <w:jc w:val="left"/>
        <w:rPr>
          <w:rFonts w:ascii="黑体" w:hAnsi="黑体" w:eastAsia="黑体" w:cs="Times New Roman"/>
          <w:b/>
          <w:sz w:val="32"/>
          <w:szCs w:val="32"/>
        </w:rPr>
      </w:pPr>
    </w:p>
    <w:p>
      <w:pPr>
        <w:widowControl/>
        <w:jc w:val="left"/>
        <w:rPr>
          <w:rFonts w:ascii="黑体" w:hAnsi="黑体" w:eastAsia="黑体" w:cs="Times New Roman"/>
          <w:b/>
          <w:sz w:val="32"/>
          <w:szCs w:val="32"/>
        </w:rPr>
      </w:pPr>
      <w:r>
        <w:rPr>
          <w:rFonts w:ascii="黑体" w:hAnsi="黑体" w:eastAsia="黑体" w:cs="Times New Roman"/>
          <w:b/>
          <w:sz w:val="32"/>
          <w:szCs w:val="32"/>
        </w:rPr>
        <w:br w:type="page"/>
      </w:r>
    </w:p>
    <w:p>
      <w:pPr>
        <w:spacing w:line="480" w:lineRule="auto"/>
        <w:ind w:right="28"/>
        <w:rPr>
          <w:rFonts w:ascii="黑体" w:hAnsi="Calibri" w:eastAsia="黑体" w:cs="Times New Roman"/>
          <w:sz w:val="28"/>
          <w:szCs w:val="28"/>
        </w:rPr>
      </w:pPr>
      <w:r>
        <w:rPr>
          <w:rFonts w:hint="eastAsia" w:ascii="黑体" w:hAnsi="黑体" w:eastAsia="黑体" w:cs="Times New Roman"/>
          <w:b/>
          <w:sz w:val="32"/>
          <w:szCs w:val="32"/>
        </w:rPr>
        <w:t xml:space="preserve">附件2 </w:t>
      </w:r>
    </w:p>
    <w:p>
      <w:pPr>
        <w:spacing w:line="520" w:lineRule="exact"/>
        <w:ind w:right="26"/>
        <w:jc w:val="center"/>
        <w:rPr>
          <w:rFonts w:ascii="黑体" w:hAnsi="黑体" w:eastAsia="黑体"/>
          <w:sz w:val="36"/>
          <w:szCs w:val="36"/>
        </w:rPr>
      </w:pPr>
    </w:p>
    <w:p>
      <w:pPr>
        <w:snapToGrid w:val="0"/>
        <w:spacing w:line="240" w:lineRule="atLeast"/>
        <w:jc w:val="center"/>
        <w:rPr>
          <w:rFonts w:ascii="宋体" w:hAnsi="宋体" w:eastAsia="宋体" w:cs="宋体"/>
          <w:b/>
          <w:sz w:val="48"/>
          <w:szCs w:val="48"/>
        </w:rPr>
      </w:pPr>
      <w:r>
        <w:rPr>
          <w:rFonts w:hint="eastAsia" w:ascii="宋体" w:hAnsi="宋体" w:eastAsia="宋体" w:cs="宋体"/>
          <w:b/>
          <w:sz w:val="48"/>
          <w:szCs w:val="48"/>
        </w:rPr>
        <w:t>上海市高等学历继续教育优秀在线课程</w:t>
      </w:r>
    </w:p>
    <w:p>
      <w:pPr>
        <w:snapToGrid w:val="0"/>
        <w:spacing w:line="240" w:lineRule="atLeast"/>
        <w:jc w:val="center"/>
        <w:rPr>
          <w:rFonts w:ascii="宋体" w:hAnsi="宋体" w:eastAsia="宋体" w:cs="宋体"/>
          <w:sz w:val="48"/>
          <w:szCs w:val="48"/>
        </w:rPr>
      </w:pPr>
      <w:r>
        <w:rPr>
          <w:rFonts w:hint="eastAsia" w:ascii="宋体" w:hAnsi="宋体" w:eastAsia="宋体" w:cs="宋体"/>
          <w:b/>
          <w:sz w:val="48"/>
          <w:szCs w:val="48"/>
        </w:rPr>
        <w:t>申报书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课程名称：</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课程负责人：</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联系电话：</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主要开课平台：</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申报课程学校：</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专业类代码：</w:t>
      </w:r>
    </w:p>
    <w:p>
      <w:pPr>
        <w:pStyle w:val="5"/>
        <w:snapToGrid w:val="0"/>
        <w:spacing w:after="0" w:line="720" w:lineRule="exact"/>
        <w:ind w:left="0" w:leftChars="0" w:right="-96" w:firstLine="1422" w:firstLineChars="395"/>
        <w:rPr>
          <w:rFonts w:ascii="仿宋" w:hAnsi="仿宋" w:eastAsia="仿宋" w:cs="仿宋"/>
          <w:bCs/>
          <w:sz w:val="36"/>
          <w:szCs w:val="20"/>
        </w:rPr>
      </w:pPr>
      <w:r>
        <w:rPr>
          <w:rFonts w:hint="eastAsia" w:ascii="仿宋" w:hAnsi="仿宋" w:eastAsia="仿宋" w:cs="仿宋"/>
          <w:bCs/>
          <w:sz w:val="36"/>
          <w:szCs w:val="20"/>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560" w:lineRule="exact"/>
        <w:rPr>
          <w:rFonts w:ascii="微软雅黑" w:hAnsi="仿宋_GB2312" w:eastAsia="微软雅黑" w:cs="仿宋_GB2312"/>
          <w:sz w:val="36"/>
          <w:szCs w:val="36"/>
        </w:rPr>
      </w:pPr>
    </w:p>
    <w:p>
      <w:pPr>
        <w:snapToGrid w:val="0"/>
        <w:spacing w:line="560" w:lineRule="exact"/>
        <w:rPr>
          <w:rFonts w:ascii="微软雅黑" w:hAnsi="仿宋_GB2312" w:eastAsia="微软雅黑" w:cs="仿宋_GB2312"/>
          <w:sz w:val="36"/>
          <w:szCs w:val="36"/>
        </w:rPr>
      </w:pPr>
    </w:p>
    <w:p>
      <w:pPr>
        <w:snapToGrid w:val="0"/>
        <w:spacing w:line="560" w:lineRule="exact"/>
        <w:rPr>
          <w:rFonts w:ascii="微软雅黑" w:hAnsi="仿宋_GB2312" w:eastAsia="微软雅黑" w:cs="仿宋_GB2312"/>
          <w:sz w:val="36"/>
          <w:szCs w:val="36"/>
        </w:rPr>
      </w:pPr>
    </w:p>
    <w:p>
      <w:pPr>
        <w:snapToGrid w:val="0"/>
        <w:spacing w:line="560" w:lineRule="exact"/>
        <w:rPr>
          <w:rFonts w:ascii="微软雅黑" w:hAnsi="仿宋_GB2312" w:eastAsia="微软雅黑" w:cs="仿宋_GB2312"/>
          <w:sz w:val="36"/>
          <w:szCs w:val="36"/>
        </w:rPr>
      </w:pPr>
    </w:p>
    <w:p>
      <w:pPr>
        <w:pStyle w:val="5"/>
        <w:snapToGrid w:val="0"/>
        <w:spacing w:after="0" w:line="520" w:lineRule="exact"/>
        <w:ind w:right="-95"/>
        <w:jc w:val="center"/>
        <w:rPr>
          <w:rFonts w:ascii="仿宋" w:hAnsi="仿宋" w:eastAsia="仿宋" w:cs="仿宋"/>
          <w:b/>
          <w:sz w:val="32"/>
          <w:szCs w:val="20"/>
        </w:rPr>
      </w:pPr>
      <w:r>
        <w:rPr>
          <w:rFonts w:hint="eastAsia" w:ascii="仿宋" w:hAnsi="仿宋" w:eastAsia="仿宋" w:cs="仿宋"/>
          <w:b/>
          <w:sz w:val="32"/>
          <w:szCs w:val="20"/>
        </w:rPr>
        <w:t>填表说明</w:t>
      </w:r>
    </w:p>
    <w:p>
      <w:pPr>
        <w:snapToGrid w:val="0"/>
        <w:spacing w:line="560" w:lineRule="exact"/>
        <w:ind w:firstLine="539"/>
        <w:jc w:val="center"/>
        <w:rPr>
          <w:rFonts w:ascii="黑体" w:hAnsi="黑体" w:eastAsia="黑体"/>
          <w:sz w:val="28"/>
        </w:rPr>
      </w:pP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1.课程性质可根据实际情况选择，可多选。</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2.申报课程在多个平台开课的，只能选择一个主要平台申报。多个平台的有关数据可按平台分别提供“课程数据信息表”。申报课程的课件如无法在提供的平台上正常播放，将自动退出评审。</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3.因课时较长而分段在线开课、并由不同负责人主持的申报课程，可多人联合申报同一门课程。</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4.“学科门类/专业大类代码”请规范填写。没有对应具体学科专业的课程，请分别填写“00”和“0000”。</w:t>
      </w:r>
    </w:p>
    <w:p>
      <w:pPr>
        <w:spacing w:line="560" w:lineRule="exact"/>
        <w:ind w:firstLine="720" w:firstLineChars="200"/>
        <w:rPr>
          <w:rFonts w:ascii="仿宋_GB2312" w:hAnsi="仿宋" w:eastAsia="仿宋_GB2312"/>
          <w:sz w:val="36"/>
          <w:szCs w:val="36"/>
        </w:rPr>
      </w:pPr>
    </w:p>
    <w:p>
      <w:pPr>
        <w:spacing w:line="560" w:lineRule="exact"/>
      </w:pPr>
    </w:p>
    <w:p>
      <w:pPr>
        <w:widowControl/>
        <w:spacing w:line="560" w:lineRule="exact"/>
        <w:jc w:val="left"/>
        <w:rPr>
          <w:rFonts w:ascii="黑体" w:hAnsi="黑体" w:eastAsia="黑体"/>
          <w:sz w:val="24"/>
        </w:rPr>
      </w:pPr>
      <w:r>
        <w:br w:type="page"/>
      </w:r>
    </w:p>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一、课程基本情况</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12"/>
        <w:gridCol w:w="69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课程名称</w:t>
            </w:r>
          </w:p>
        </w:tc>
        <w:tc>
          <w:tcPr>
            <w:tcW w:w="6902" w:type="dxa"/>
            <w:tcBorders>
              <w:right w:val="single" w:color="000000" w:sz="4" w:space="0"/>
            </w:tcBorders>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课程负责人</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负责人所在单位</w:t>
            </w:r>
          </w:p>
        </w:tc>
        <w:tc>
          <w:tcPr>
            <w:tcW w:w="6902" w:type="dxa"/>
          </w:tcPr>
          <w:p>
            <w:pPr>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课程对象</w:t>
            </w:r>
          </w:p>
        </w:tc>
        <w:tc>
          <w:tcPr>
            <w:tcW w:w="6902" w:type="dxa"/>
          </w:tcPr>
          <w:p>
            <w:pPr>
              <w:rPr>
                <w:rFonts w:ascii="宋体" w:hAnsi="宋体" w:eastAsia="宋体"/>
                <w:sz w:val="24"/>
              </w:rPr>
            </w:pPr>
            <w:r>
              <w:rPr>
                <w:rFonts w:hint="eastAsia" w:ascii="宋体" w:hAnsi="宋体" w:eastAsia="宋体"/>
                <w:sz w:val="24"/>
              </w:rPr>
              <w:t>□专升本 □高起本  □高起专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课程类别</w:t>
            </w:r>
          </w:p>
        </w:tc>
        <w:tc>
          <w:tcPr>
            <w:tcW w:w="6902" w:type="dxa"/>
          </w:tcPr>
          <w:p>
            <w:pPr>
              <w:rPr>
                <w:rFonts w:ascii="宋体" w:hAnsi="宋体" w:eastAsia="宋体" w:cs="宋体"/>
                <w:sz w:val="24"/>
              </w:rPr>
            </w:pPr>
            <w:r>
              <w:rPr>
                <w:rFonts w:hint="eastAsia" w:ascii="宋体" w:hAnsi="宋体" w:eastAsia="宋体" w:cs="宋体"/>
                <w:sz w:val="24"/>
              </w:rPr>
              <w:t>□理工农医类 □人文社科类 □高职高专类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推荐类别</w:t>
            </w:r>
          </w:p>
        </w:tc>
        <w:tc>
          <w:tcPr>
            <w:tcW w:w="6902" w:type="dxa"/>
          </w:tcPr>
          <w:p>
            <w:pPr>
              <w:rPr>
                <w:rFonts w:ascii="宋体" w:hAnsi="宋体" w:eastAsia="宋体"/>
                <w:color w:val="FF0000"/>
                <w:sz w:val="24"/>
              </w:rPr>
            </w:pPr>
            <w:r>
              <w:rPr>
                <w:rFonts w:hint="eastAsia" w:ascii="宋体" w:hAnsi="宋体" w:eastAsia="宋体"/>
                <w:sz w:val="24"/>
                <w:highlight w:val="none"/>
              </w:rPr>
              <w:t>□</w:t>
            </w:r>
            <w:r>
              <w:rPr>
                <w:rFonts w:hint="eastAsia" w:ascii="宋体" w:hAnsi="宋体" w:eastAsia="宋体"/>
                <w:sz w:val="24"/>
                <w:highlight w:val="none"/>
                <w:lang w:val="en-US" w:eastAsia="zh-CN"/>
              </w:rPr>
              <w:t xml:space="preserve">非脱产   </w:t>
            </w:r>
            <w:r>
              <w:rPr>
                <w:rFonts w:hint="eastAsia" w:ascii="宋体" w:hAnsi="宋体" w:eastAsia="宋体"/>
                <w:sz w:val="24"/>
                <w:highlight w:val="none"/>
              </w:rPr>
              <w:t>□</w:t>
            </w:r>
            <w:r>
              <w:rPr>
                <w:rFonts w:hint="eastAsia" w:ascii="宋体" w:hAnsi="宋体" w:eastAsia="宋体"/>
                <w:sz w:val="24"/>
                <w:highlight w:val="none"/>
                <w:lang w:val="en-US" w:eastAsia="zh-CN"/>
              </w:rPr>
              <w:t>开放教育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课程类型</w:t>
            </w:r>
          </w:p>
        </w:tc>
        <w:tc>
          <w:tcPr>
            <w:tcW w:w="6902" w:type="dxa"/>
          </w:tcPr>
          <w:p>
            <w:pPr>
              <w:rPr>
                <w:rFonts w:ascii="宋体" w:hAnsi="宋体" w:eastAsia="宋体"/>
                <w:sz w:val="24"/>
              </w:rPr>
            </w:pPr>
            <w:r>
              <w:rPr>
                <w:rFonts w:hint="eastAsia" w:ascii="宋体" w:hAnsi="宋体" w:eastAsia="宋体"/>
                <w:sz w:val="24"/>
              </w:rPr>
              <w:t>○通识教育课程 ○</w:t>
            </w:r>
            <w:r>
              <w:rPr>
                <w:rFonts w:hint="eastAsia" w:ascii="宋体" w:hAnsi="宋体"/>
                <w:sz w:val="24"/>
                <w:lang w:val="en-US" w:eastAsia="zh-CN"/>
              </w:rPr>
              <w:t>专业</w:t>
            </w:r>
            <w:r>
              <w:rPr>
                <w:rFonts w:hint="eastAsia" w:ascii="宋体" w:hAnsi="宋体" w:eastAsia="宋体"/>
                <w:sz w:val="24"/>
              </w:rPr>
              <w:t>基础课程 ○专业</w:t>
            </w:r>
            <w:r>
              <w:rPr>
                <w:rFonts w:hint="eastAsia" w:ascii="宋体" w:hAnsi="宋体"/>
                <w:sz w:val="24"/>
                <w:lang w:val="en-US" w:eastAsia="zh-CN"/>
              </w:rPr>
              <w:t>核心</w:t>
            </w:r>
            <w:bookmarkStart w:id="0" w:name="_GoBack"/>
            <w:bookmarkEnd w:id="0"/>
            <w:r>
              <w:rPr>
                <w:rFonts w:hint="eastAsia" w:ascii="宋体" w:hAnsi="宋体" w:eastAsia="宋体"/>
                <w:sz w:val="24"/>
              </w:rPr>
              <w:t xml:space="preserve">课程 </w:t>
            </w:r>
          </w:p>
          <w:p>
            <w:pPr>
              <w:rPr>
                <w:rFonts w:ascii="宋体" w:hAnsi="宋体" w:eastAsia="宋体"/>
                <w:sz w:val="24"/>
              </w:rPr>
            </w:pPr>
            <w:r>
              <w:rPr>
                <w:rFonts w:hint="eastAsia" w:ascii="宋体" w:hAnsi="宋体" w:eastAsia="宋体"/>
                <w:sz w:val="24"/>
              </w:rPr>
              <w:t>○实践环节○其他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312" w:type="dxa"/>
            <w:tcBorders>
              <w:top w:val="single" w:color="auto" w:sz="4" w:space="0"/>
            </w:tcBorders>
            <w:vAlign w:val="center"/>
          </w:tcPr>
          <w:p>
            <w:pPr>
              <w:jc w:val="center"/>
              <w:rPr>
                <w:rFonts w:ascii="宋体" w:hAnsi="宋体" w:eastAsia="宋体" w:cs="宋体"/>
                <w:sz w:val="24"/>
              </w:rPr>
            </w:pPr>
            <w:r>
              <w:rPr>
                <w:rFonts w:hint="eastAsia" w:ascii="宋体" w:hAnsi="宋体" w:eastAsia="宋体" w:cs="宋体"/>
                <w:sz w:val="24"/>
              </w:rPr>
              <w:t>课程讲授语言</w:t>
            </w:r>
          </w:p>
        </w:tc>
        <w:tc>
          <w:tcPr>
            <w:tcW w:w="6902" w:type="dxa"/>
          </w:tcPr>
          <w:p>
            <w:pPr>
              <w:rPr>
                <w:rFonts w:ascii="宋体" w:hAnsi="宋体" w:eastAsia="宋体"/>
                <w:sz w:val="24"/>
              </w:rPr>
            </w:pPr>
            <w:r>
              <w:rPr>
                <w:rFonts w:hint="eastAsia" w:ascii="宋体" w:hAnsi="宋体" w:eastAsia="宋体"/>
                <w:sz w:val="24"/>
              </w:rPr>
              <w:t>○中文  ○中文+外文字幕（语种）</w:t>
            </w:r>
          </w:p>
          <w:p>
            <w:pPr>
              <w:rPr>
                <w:rFonts w:ascii="宋体" w:hAnsi="宋体" w:eastAsia="宋体"/>
                <w:sz w:val="24"/>
              </w:rPr>
            </w:pPr>
            <w:r>
              <w:rPr>
                <w:rFonts w:hint="eastAsia" w:ascii="宋体" w:hAnsi="宋体" w:eastAsia="宋体"/>
                <w:sz w:val="24"/>
              </w:rPr>
              <w:t>○外文（语种）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开放程度</w:t>
            </w:r>
          </w:p>
        </w:tc>
        <w:tc>
          <w:tcPr>
            <w:tcW w:w="6902" w:type="dxa"/>
          </w:tcPr>
          <w:p>
            <w:pPr>
              <w:rPr>
                <w:rFonts w:ascii="宋体" w:hAnsi="宋体" w:eastAsia="宋体"/>
                <w:sz w:val="24"/>
              </w:rPr>
            </w:pPr>
            <w:r>
              <w:rPr>
                <w:rFonts w:hint="eastAsia" w:ascii="宋体" w:hAnsi="宋体" w:eastAsia="宋体"/>
                <w:sz w:val="24"/>
              </w:rPr>
              <w:t>○完全开放：自由注册，免费学习</w:t>
            </w:r>
          </w:p>
          <w:p>
            <w:pPr>
              <w:rPr>
                <w:rFonts w:ascii="黑体" w:hAnsi="黑体" w:eastAsia="黑体"/>
                <w:sz w:val="24"/>
              </w:rPr>
            </w:pPr>
            <w:r>
              <w:rPr>
                <w:rFonts w:hint="eastAsia" w:ascii="宋体" w:hAnsi="宋体" w:eastAsia="宋体"/>
                <w:sz w:val="24"/>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主要开课平台</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平台首页网址</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首期上线平台</w:t>
            </w:r>
          </w:p>
          <w:p>
            <w:pPr>
              <w:jc w:val="center"/>
              <w:rPr>
                <w:rFonts w:ascii="宋体" w:hAnsi="宋体" w:eastAsia="宋体" w:cs="宋体"/>
                <w:sz w:val="24"/>
              </w:rPr>
            </w:pPr>
            <w:r>
              <w:rPr>
                <w:rFonts w:hint="eastAsia" w:ascii="宋体" w:hAnsi="宋体" w:eastAsia="宋体" w:cs="宋体"/>
                <w:sz w:val="24"/>
              </w:rPr>
              <w:t>及时间</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课程开设期次</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课程链接</w:t>
            </w:r>
          </w:p>
        </w:tc>
        <w:tc>
          <w:tcPr>
            <w:tcW w:w="6902"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2" w:type="dxa"/>
            <w:vAlign w:val="center"/>
          </w:tcPr>
          <w:p>
            <w:pPr>
              <w:jc w:val="center"/>
              <w:rPr>
                <w:rFonts w:ascii="宋体" w:hAnsi="宋体" w:eastAsia="宋体" w:cs="宋体"/>
                <w:sz w:val="24"/>
              </w:rPr>
            </w:pPr>
            <w:r>
              <w:rPr>
                <w:rFonts w:hint="eastAsia" w:ascii="宋体" w:hAnsi="宋体" w:eastAsia="宋体" w:cs="宋体"/>
                <w:sz w:val="24"/>
              </w:rPr>
              <w:t>平台账号及密码</w:t>
            </w:r>
          </w:p>
          <w:p>
            <w:pPr>
              <w:jc w:val="center"/>
              <w:rPr>
                <w:rFonts w:ascii="宋体" w:hAnsi="宋体" w:eastAsia="宋体" w:cs="宋体"/>
                <w:sz w:val="24"/>
              </w:rPr>
            </w:pPr>
            <w:r>
              <w:rPr>
                <w:rFonts w:hint="eastAsia" w:ascii="宋体" w:hAnsi="宋体" w:eastAsia="宋体" w:cs="宋体"/>
                <w:sz w:val="24"/>
              </w:rPr>
              <w:t>（有限开放的课程提供）</w:t>
            </w:r>
          </w:p>
        </w:tc>
        <w:tc>
          <w:tcPr>
            <w:tcW w:w="6902" w:type="dxa"/>
          </w:tcPr>
          <w:p>
            <w:pPr>
              <w:rPr>
                <w:rFonts w:ascii="黑体" w:hAnsi="黑体" w:eastAsia="黑体"/>
                <w:sz w:val="24"/>
              </w:rPr>
            </w:pPr>
          </w:p>
        </w:tc>
      </w:tr>
    </w:tbl>
    <w:p>
      <w:pPr>
        <w:rPr>
          <w:sz w:val="24"/>
        </w:rPr>
      </w:pPr>
    </w:p>
    <w:p>
      <w:pPr>
        <w:rPr>
          <w:rFonts w:ascii="宋体" w:hAnsi="宋体" w:eastAsia="宋体" w:cs="宋体"/>
          <w:sz w:val="24"/>
        </w:rPr>
      </w:pPr>
      <w:r>
        <w:rPr>
          <w:rFonts w:hint="eastAsia" w:ascii="宋体" w:hAnsi="宋体" w:eastAsia="宋体" w:cs="宋体"/>
          <w:sz w:val="24"/>
        </w:rPr>
        <w:t>若因同一门课程课时较长，分段在线开设，请填写下表：</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123" w:type="dxa"/>
          </w:tcPr>
          <w:p>
            <w:pPr>
              <w:jc w:val="center"/>
              <w:rPr>
                <w:rFonts w:ascii="宋体" w:hAnsi="宋体" w:eastAsia="宋体" w:cs="宋体"/>
                <w:sz w:val="24"/>
              </w:rPr>
            </w:pPr>
            <w:r>
              <w:rPr>
                <w:rFonts w:hint="eastAsia" w:ascii="宋体" w:hAnsi="宋体" w:eastAsia="宋体" w:cs="宋体"/>
                <w:sz w:val="24"/>
              </w:rPr>
              <w:t>序号</w:t>
            </w:r>
          </w:p>
        </w:tc>
        <w:tc>
          <w:tcPr>
            <w:tcW w:w="2025" w:type="dxa"/>
          </w:tcPr>
          <w:p>
            <w:pPr>
              <w:jc w:val="center"/>
              <w:rPr>
                <w:rFonts w:ascii="宋体" w:hAnsi="宋体" w:eastAsia="宋体" w:cs="宋体"/>
                <w:sz w:val="24"/>
              </w:rPr>
            </w:pPr>
            <w:r>
              <w:rPr>
                <w:rFonts w:hint="eastAsia" w:ascii="宋体" w:hAnsi="宋体" w:eastAsia="宋体" w:cs="宋体"/>
                <w:sz w:val="24"/>
              </w:rPr>
              <w:t>课程名称</w:t>
            </w:r>
          </w:p>
        </w:tc>
        <w:tc>
          <w:tcPr>
            <w:tcW w:w="992" w:type="dxa"/>
          </w:tcPr>
          <w:p>
            <w:pPr>
              <w:jc w:val="center"/>
              <w:rPr>
                <w:rFonts w:ascii="宋体" w:hAnsi="宋体" w:eastAsia="宋体" w:cs="宋体"/>
                <w:sz w:val="24"/>
              </w:rPr>
            </w:pPr>
            <w:r>
              <w:rPr>
                <w:rFonts w:hint="eastAsia" w:ascii="宋体" w:hAnsi="宋体" w:eastAsia="宋体" w:cs="宋体"/>
                <w:sz w:val="24"/>
              </w:rPr>
              <w:t>负责人</w:t>
            </w:r>
          </w:p>
        </w:tc>
        <w:tc>
          <w:tcPr>
            <w:tcW w:w="1843" w:type="dxa"/>
          </w:tcPr>
          <w:p>
            <w:pPr>
              <w:jc w:val="center"/>
              <w:rPr>
                <w:rFonts w:ascii="宋体" w:hAnsi="宋体" w:eastAsia="宋体" w:cs="宋体"/>
                <w:sz w:val="24"/>
              </w:rPr>
            </w:pPr>
            <w:r>
              <w:rPr>
                <w:rFonts w:hint="eastAsia" w:ascii="宋体" w:hAnsi="宋体" w:eastAsia="宋体" w:cs="宋体"/>
                <w:sz w:val="24"/>
              </w:rPr>
              <w:t>负责人单位</w:t>
            </w:r>
          </w:p>
        </w:tc>
        <w:tc>
          <w:tcPr>
            <w:tcW w:w="1670" w:type="dxa"/>
          </w:tcPr>
          <w:p>
            <w:pPr>
              <w:jc w:val="center"/>
              <w:rPr>
                <w:rFonts w:ascii="宋体" w:hAnsi="宋体" w:eastAsia="宋体" w:cs="宋体"/>
                <w:sz w:val="24"/>
              </w:rPr>
            </w:pPr>
            <w:r>
              <w:rPr>
                <w:rFonts w:hint="eastAsia" w:ascii="宋体" w:hAnsi="宋体" w:eastAsia="宋体" w:cs="宋体"/>
                <w:sz w:val="24"/>
              </w:rPr>
              <w:t>课时（周）</w:t>
            </w:r>
          </w:p>
        </w:tc>
        <w:tc>
          <w:tcPr>
            <w:tcW w:w="1561" w:type="dxa"/>
          </w:tcPr>
          <w:p>
            <w:pPr>
              <w:jc w:val="center"/>
              <w:rPr>
                <w:rFonts w:ascii="宋体" w:hAnsi="宋体" w:eastAsia="宋体" w:cs="宋体"/>
                <w:sz w:val="24"/>
              </w:rPr>
            </w:pPr>
            <w:r>
              <w:rPr>
                <w:rFonts w:hint="eastAsia" w:ascii="宋体" w:hAnsi="宋体" w:eastAsia="宋体" w:cs="宋体"/>
                <w:sz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tcPr>
          <w:p>
            <w:pPr>
              <w:jc w:val="center"/>
              <w:rPr>
                <w:rFonts w:ascii="宋体" w:hAnsi="宋体" w:eastAsia="宋体" w:cs="宋体"/>
                <w:sz w:val="24"/>
              </w:rPr>
            </w:pPr>
            <w:r>
              <w:rPr>
                <w:rFonts w:hint="eastAsia" w:ascii="宋体" w:hAnsi="宋体" w:eastAsia="宋体" w:cs="宋体"/>
                <w:sz w:val="24"/>
              </w:rPr>
              <w:t>1</w:t>
            </w:r>
          </w:p>
        </w:tc>
        <w:tc>
          <w:tcPr>
            <w:tcW w:w="2025" w:type="dxa"/>
          </w:tcPr>
          <w:p>
            <w:pPr>
              <w:rPr>
                <w:rFonts w:ascii="黑体" w:hAnsi="黑体" w:eastAsia="黑体"/>
                <w:sz w:val="24"/>
              </w:rPr>
            </w:pPr>
          </w:p>
        </w:tc>
        <w:tc>
          <w:tcPr>
            <w:tcW w:w="992" w:type="dxa"/>
          </w:tcPr>
          <w:p>
            <w:pPr>
              <w:rPr>
                <w:rFonts w:ascii="黑体" w:hAnsi="黑体" w:eastAsia="黑体"/>
                <w:sz w:val="24"/>
              </w:rPr>
            </w:pPr>
          </w:p>
        </w:tc>
        <w:tc>
          <w:tcPr>
            <w:tcW w:w="1843" w:type="dxa"/>
          </w:tcPr>
          <w:p>
            <w:pPr>
              <w:rPr>
                <w:rFonts w:ascii="黑体" w:hAnsi="黑体" w:eastAsia="黑体"/>
                <w:sz w:val="24"/>
              </w:rPr>
            </w:pPr>
          </w:p>
        </w:tc>
        <w:tc>
          <w:tcPr>
            <w:tcW w:w="1670" w:type="dxa"/>
          </w:tcPr>
          <w:p>
            <w:pPr>
              <w:rPr>
                <w:rFonts w:ascii="黑体" w:hAnsi="黑体" w:eastAsia="黑体"/>
                <w:sz w:val="24"/>
              </w:rPr>
            </w:pPr>
          </w:p>
        </w:tc>
        <w:tc>
          <w:tcPr>
            <w:tcW w:w="1561"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tcPr>
          <w:p>
            <w:pPr>
              <w:jc w:val="center"/>
              <w:rPr>
                <w:rFonts w:ascii="宋体" w:hAnsi="宋体" w:eastAsia="宋体" w:cs="宋体"/>
                <w:sz w:val="24"/>
              </w:rPr>
            </w:pPr>
            <w:r>
              <w:rPr>
                <w:rFonts w:hint="eastAsia" w:ascii="宋体" w:hAnsi="宋体" w:eastAsia="宋体" w:cs="宋体"/>
                <w:sz w:val="24"/>
              </w:rPr>
              <w:t>2</w:t>
            </w:r>
          </w:p>
        </w:tc>
        <w:tc>
          <w:tcPr>
            <w:tcW w:w="2025" w:type="dxa"/>
          </w:tcPr>
          <w:p>
            <w:pPr>
              <w:rPr>
                <w:rFonts w:ascii="黑体" w:hAnsi="黑体" w:eastAsia="黑体"/>
                <w:sz w:val="24"/>
              </w:rPr>
            </w:pPr>
          </w:p>
        </w:tc>
        <w:tc>
          <w:tcPr>
            <w:tcW w:w="992" w:type="dxa"/>
          </w:tcPr>
          <w:p>
            <w:pPr>
              <w:rPr>
                <w:rFonts w:ascii="黑体" w:hAnsi="黑体" w:eastAsia="黑体"/>
                <w:sz w:val="24"/>
              </w:rPr>
            </w:pPr>
          </w:p>
        </w:tc>
        <w:tc>
          <w:tcPr>
            <w:tcW w:w="1843" w:type="dxa"/>
          </w:tcPr>
          <w:p>
            <w:pPr>
              <w:rPr>
                <w:rFonts w:ascii="黑体" w:hAnsi="黑体" w:eastAsia="黑体"/>
                <w:sz w:val="24"/>
              </w:rPr>
            </w:pPr>
          </w:p>
        </w:tc>
        <w:tc>
          <w:tcPr>
            <w:tcW w:w="1670" w:type="dxa"/>
          </w:tcPr>
          <w:p>
            <w:pPr>
              <w:rPr>
                <w:rFonts w:ascii="黑体" w:hAnsi="黑体" w:eastAsia="黑体"/>
                <w:sz w:val="24"/>
              </w:rPr>
            </w:pPr>
          </w:p>
        </w:tc>
        <w:tc>
          <w:tcPr>
            <w:tcW w:w="1561"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tcPr>
          <w:p>
            <w:pPr>
              <w:jc w:val="center"/>
              <w:rPr>
                <w:rFonts w:ascii="宋体" w:hAnsi="宋体" w:eastAsia="宋体" w:cs="宋体"/>
                <w:sz w:val="24"/>
              </w:rPr>
            </w:pPr>
            <w:r>
              <w:rPr>
                <w:rFonts w:hint="eastAsia" w:ascii="宋体" w:hAnsi="宋体" w:eastAsia="宋体" w:cs="宋体"/>
                <w:sz w:val="24"/>
              </w:rPr>
              <w:t>3</w:t>
            </w:r>
          </w:p>
        </w:tc>
        <w:tc>
          <w:tcPr>
            <w:tcW w:w="2025" w:type="dxa"/>
          </w:tcPr>
          <w:p>
            <w:pPr>
              <w:rPr>
                <w:rFonts w:ascii="黑体" w:hAnsi="黑体" w:eastAsia="黑体"/>
                <w:sz w:val="24"/>
              </w:rPr>
            </w:pPr>
          </w:p>
        </w:tc>
        <w:tc>
          <w:tcPr>
            <w:tcW w:w="992" w:type="dxa"/>
          </w:tcPr>
          <w:p>
            <w:pPr>
              <w:rPr>
                <w:rFonts w:ascii="黑体" w:hAnsi="黑体" w:eastAsia="黑体"/>
                <w:sz w:val="24"/>
              </w:rPr>
            </w:pPr>
          </w:p>
        </w:tc>
        <w:tc>
          <w:tcPr>
            <w:tcW w:w="1843" w:type="dxa"/>
          </w:tcPr>
          <w:p>
            <w:pPr>
              <w:rPr>
                <w:rFonts w:ascii="黑体" w:hAnsi="黑体" w:eastAsia="黑体"/>
                <w:sz w:val="24"/>
              </w:rPr>
            </w:pPr>
          </w:p>
        </w:tc>
        <w:tc>
          <w:tcPr>
            <w:tcW w:w="1670" w:type="dxa"/>
          </w:tcPr>
          <w:p>
            <w:pPr>
              <w:rPr>
                <w:rFonts w:ascii="黑体" w:hAnsi="黑体" w:eastAsia="黑体"/>
                <w:sz w:val="24"/>
              </w:rPr>
            </w:pPr>
          </w:p>
        </w:tc>
        <w:tc>
          <w:tcPr>
            <w:tcW w:w="1561"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tcPr>
          <w:p>
            <w:pPr>
              <w:jc w:val="center"/>
              <w:rPr>
                <w:rFonts w:ascii="宋体" w:hAnsi="宋体" w:eastAsia="宋体" w:cs="宋体"/>
                <w:sz w:val="24"/>
              </w:rPr>
            </w:pPr>
            <w:r>
              <w:rPr>
                <w:rFonts w:hint="eastAsia" w:ascii="宋体" w:hAnsi="宋体" w:eastAsia="宋体" w:cs="宋体"/>
                <w:sz w:val="24"/>
              </w:rPr>
              <w:t>4</w:t>
            </w:r>
          </w:p>
        </w:tc>
        <w:tc>
          <w:tcPr>
            <w:tcW w:w="2025" w:type="dxa"/>
          </w:tcPr>
          <w:p>
            <w:pPr>
              <w:rPr>
                <w:rFonts w:ascii="黑体" w:hAnsi="黑体" w:eastAsia="黑体"/>
                <w:sz w:val="24"/>
              </w:rPr>
            </w:pPr>
          </w:p>
        </w:tc>
        <w:tc>
          <w:tcPr>
            <w:tcW w:w="992" w:type="dxa"/>
          </w:tcPr>
          <w:p>
            <w:pPr>
              <w:rPr>
                <w:rFonts w:ascii="黑体" w:hAnsi="黑体" w:eastAsia="黑体"/>
                <w:sz w:val="24"/>
              </w:rPr>
            </w:pPr>
          </w:p>
        </w:tc>
        <w:tc>
          <w:tcPr>
            <w:tcW w:w="1843" w:type="dxa"/>
          </w:tcPr>
          <w:p>
            <w:pPr>
              <w:rPr>
                <w:rFonts w:ascii="黑体" w:hAnsi="黑体" w:eastAsia="黑体"/>
                <w:sz w:val="24"/>
              </w:rPr>
            </w:pPr>
          </w:p>
        </w:tc>
        <w:tc>
          <w:tcPr>
            <w:tcW w:w="1670" w:type="dxa"/>
          </w:tcPr>
          <w:p>
            <w:pPr>
              <w:rPr>
                <w:rFonts w:ascii="黑体" w:hAnsi="黑体" w:eastAsia="黑体"/>
                <w:sz w:val="24"/>
              </w:rPr>
            </w:pPr>
          </w:p>
        </w:tc>
        <w:tc>
          <w:tcPr>
            <w:tcW w:w="1561"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tcPr>
          <w:p>
            <w:pPr>
              <w:jc w:val="center"/>
              <w:rPr>
                <w:rFonts w:ascii="宋体" w:hAnsi="宋体" w:eastAsia="宋体" w:cs="宋体"/>
                <w:sz w:val="24"/>
              </w:rPr>
            </w:pPr>
            <w:r>
              <w:rPr>
                <w:rFonts w:hint="eastAsia" w:ascii="宋体" w:hAnsi="宋体" w:eastAsia="宋体" w:cs="宋体"/>
                <w:sz w:val="24"/>
              </w:rPr>
              <w:t>…</w:t>
            </w:r>
          </w:p>
        </w:tc>
        <w:tc>
          <w:tcPr>
            <w:tcW w:w="2025" w:type="dxa"/>
          </w:tcPr>
          <w:p>
            <w:pPr>
              <w:rPr>
                <w:rFonts w:ascii="黑体" w:hAnsi="黑体" w:eastAsia="黑体"/>
                <w:sz w:val="24"/>
              </w:rPr>
            </w:pPr>
          </w:p>
        </w:tc>
        <w:tc>
          <w:tcPr>
            <w:tcW w:w="992" w:type="dxa"/>
          </w:tcPr>
          <w:p>
            <w:pPr>
              <w:rPr>
                <w:rFonts w:ascii="黑体" w:hAnsi="黑体" w:eastAsia="黑体"/>
                <w:sz w:val="24"/>
              </w:rPr>
            </w:pPr>
          </w:p>
        </w:tc>
        <w:tc>
          <w:tcPr>
            <w:tcW w:w="1843" w:type="dxa"/>
          </w:tcPr>
          <w:p>
            <w:pPr>
              <w:rPr>
                <w:rFonts w:ascii="黑体" w:hAnsi="黑体" w:eastAsia="黑体"/>
                <w:sz w:val="24"/>
              </w:rPr>
            </w:pPr>
          </w:p>
        </w:tc>
        <w:tc>
          <w:tcPr>
            <w:tcW w:w="1670" w:type="dxa"/>
          </w:tcPr>
          <w:p>
            <w:pPr>
              <w:rPr>
                <w:rFonts w:ascii="黑体" w:hAnsi="黑体" w:eastAsia="黑体"/>
                <w:sz w:val="24"/>
              </w:rPr>
            </w:pPr>
          </w:p>
        </w:tc>
        <w:tc>
          <w:tcPr>
            <w:tcW w:w="1561" w:type="dxa"/>
          </w:tcPr>
          <w:p>
            <w:pPr>
              <w:rPr>
                <w:rFonts w:ascii="黑体" w:hAnsi="黑体" w:eastAsia="黑体"/>
                <w:sz w:val="24"/>
              </w:rPr>
            </w:pPr>
          </w:p>
        </w:tc>
      </w:tr>
    </w:tbl>
    <w:p>
      <w:pPr>
        <w:pStyle w:val="10"/>
        <w:ind w:left="432" w:firstLine="0" w:firstLineChars="0"/>
        <w:rPr>
          <w:sz w:val="24"/>
        </w:rPr>
      </w:pPr>
    </w:p>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二、课程团队情况</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992"/>
        <w:gridCol w:w="993"/>
        <w:gridCol w:w="1134"/>
        <w:gridCol w:w="1275"/>
        <w:gridCol w:w="1418"/>
        <w:gridCol w:w="1276"/>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14" w:type="dxa"/>
            <w:gridSpan w:val="8"/>
          </w:tcPr>
          <w:p>
            <w:pPr>
              <w:jc w:val="center"/>
              <w:rPr>
                <w:rFonts w:ascii="宋体" w:hAnsi="宋体" w:eastAsia="宋体" w:cs="宋体"/>
                <w:sz w:val="24"/>
              </w:rPr>
            </w:pPr>
            <w:r>
              <w:rPr>
                <w:rFonts w:hint="eastAsia" w:ascii="宋体" w:hAnsi="宋体" w:eastAsia="宋体" w:cs="宋体"/>
                <w:sz w:val="24"/>
              </w:rPr>
              <w:t>课程团队主要成员（含负责人，限8人之内）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序号</w:t>
            </w:r>
          </w:p>
        </w:tc>
        <w:tc>
          <w:tcPr>
            <w:tcW w:w="992" w:type="dxa"/>
          </w:tcPr>
          <w:p>
            <w:pPr>
              <w:jc w:val="center"/>
              <w:rPr>
                <w:rFonts w:ascii="宋体" w:hAnsi="宋体" w:eastAsia="宋体" w:cs="宋体"/>
                <w:sz w:val="24"/>
              </w:rPr>
            </w:pPr>
            <w:r>
              <w:rPr>
                <w:rFonts w:hint="eastAsia" w:ascii="宋体" w:hAnsi="宋体" w:eastAsia="宋体" w:cs="宋体"/>
                <w:sz w:val="24"/>
              </w:rPr>
              <w:t>姓名</w:t>
            </w:r>
          </w:p>
        </w:tc>
        <w:tc>
          <w:tcPr>
            <w:tcW w:w="993" w:type="dxa"/>
          </w:tcPr>
          <w:p>
            <w:pPr>
              <w:jc w:val="center"/>
              <w:rPr>
                <w:rFonts w:ascii="宋体" w:hAnsi="宋体" w:eastAsia="宋体" w:cs="宋体"/>
                <w:sz w:val="24"/>
              </w:rPr>
            </w:pPr>
            <w:r>
              <w:rPr>
                <w:rFonts w:hint="eastAsia" w:ascii="宋体" w:hAnsi="宋体" w:eastAsia="宋体" w:cs="宋体"/>
                <w:sz w:val="24"/>
              </w:rPr>
              <w:t>单位</w:t>
            </w:r>
          </w:p>
        </w:tc>
        <w:tc>
          <w:tcPr>
            <w:tcW w:w="1134" w:type="dxa"/>
          </w:tcPr>
          <w:p>
            <w:pPr>
              <w:jc w:val="center"/>
              <w:rPr>
                <w:rFonts w:ascii="宋体" w:hAnsi="宋体" w:eastAsia="宋体" w:cs="宋体"/>
                <w:sz w:val="24"/>
              </w:rPr>
            </w:pPr>
            <w:r>
              <w:rPr>
                <w:rFonts w:hint="eastAsia" w:ascii="宋体" w:hAnsi="宋体" w:eastAsia="宋体" w:cs="宋体"/>
                <w:sz w:val="24"/>
              </w:rPr>
              <w:t>职称</w:t>
            </w:r>
          </w:p>
        </w:tc>
        <w:tc>
          <w:tcPr>
            <w:tcW w:w="1275" w:type="dxa"/>
          </w:tcPr>
          <w:p>
            <w:pPr>
              <w:jc w:val="center"/>
              <w:rPr>
                <w:rFonts w:ascii="宋体" w:hAnsi="宋体" w:eastAsia="宋体" w:cs="宋体"/>
                <w:sz w:val="24"/>
              </w:rPr>
            </w:pPr>
            <w:r>
              <w:rPr>
                <w:rFonts w:hint="eastAsia" w:ascii="宋体" w:hAnsi="宋体" w:eastAsia="宋体" w:cs="宋体"/>
                <w:sz w:val="24"/>
              </w:rPr>
              <w:t>手机号码</w:t>
            </w:r>
          </w:p>
        </w:tc>
        <w:tc>
          <w:tcPr>
            <w:tcW w:w="1418" w:type="dxa"/>
          </w:tcPr>
          <w:p>
            <w:pPr>
              <w:jc w:val="center"/>
              <w:rPr>
                <w:rFonts w:ascii="宋体" w:hAnsi="宋体" w:eastAsia="宋体" w:cs="宋体"/>
                <w:sz w:val="24"/>
              </w:rPr>
            </w:pPr>
            <w:r>
              <w:rPr>
                <w:rFonts w:hint="eastAsia" w:ascii="宋体" w:hAnsi="宋体" w:eastAsia="宋体" w:cs="宋体"/>
                <w:sz w:val="24"/>
              </w:rPr>
              <w:t>电子邮箱</w:t>
            </w:r>
          </w:p>
        </w:tc>
        <w:tc>
          <w:tcPr>
            <w:tcW w:w="1276" w:type="dxa"/>
          </w:tcPr>
          <w:p>
            <w:pPr>
              <w:jc w:val="center"/>
              <w:rPr>
                <w:rFonts w:ascii="宋体" w:hAnsi="宋体" w:eastAsia="宋体" w:cs="宋体"/>
                <w:sz w:val="24"/>
              </w:rPr>
            </w:pPr>
            <w:r>
              <w:rPr>
                <w:rFonts w:hint="eastAsia" w:ascii="宋体" w:hAnsi="宋体" w:eastAsia="宋体" w:cs="宋体"/>
                <w:sz w:val="24"/>
              </w:rPr>
              <w:t>承担任务</w:t>
            </w:r>
          </w:p>
        </w:tc>
        <w:tc>
          <w:tcPr>
            <w:tcW w:w="1417" w:type="dxa"/>
          </w:tcPr>
          <w:p>
            <w:pPr>
              <w:jc w:val="center"/>
              <w:rPr>
                <w:rFonts w:ascii="宋体" w:hAnsi="宋体" w:eastAsia="宋体" w:cs="宋体"/>
                <w:sz w:val="24"/>
              </w:rPr>
            </w:pPr>
            <w:r>
              <w:rPr>
                <w:rFonts w:hint="eastAsia" w:ascii="宋体" w:hAnsi="宋体" w:eastAsia="宋体" w:cs="宋体"/>
                <w:sz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1</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2</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3</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4</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5</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6</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7</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宋体" w:hAnsi="宋体" w:eastAsia="宋体" w:cs="宋体"/>
                <w:sz w:val="24"/>
              </w:rPr>
            </w:pPr>
            <w:r>
              <w:rPr>
                <w:rFonts w:hint="eastAsia" w:ascii="宋体" w:hAnsi="宋体" w:eastAsia="宋体" w:cs="宋体"/>
                <w:sz w:val="24"/>
              </w:rPr>
              <w:t>8</w:t>
            </w:r>
          </w:p>
        </w:tc>
        <w:tc>
          <w:tcPr>
            <w:tcW w:w="992" w:type="dxa"/>
          </w:tcPr>
          <w:p>
            <w:pPr>
              <w:rPr>
                <w:rFonts w:ascii="黑体" w:hAnsi="黑体" w:eastAsia="黑体"/>
                <w:sz w:val="24"/>
              </w:rPr>
            </w:pPr>
          </w:p>
        </w:tc>
        <w:tc>
          <w:tcPr>
            <w:tcW w:w="993" w:type="dxa"/>
          </w:tcPr>
          <w:p>
            <w:pPr>
              <w:rPr>
                <w:rFonts w:ascii="黑体" w:hAnsi="黑体" w:eastAsia="黑体"/>
                <w:sz w:val="24"/>
              </w:rPr>
            </w:pPr>
          </w:p>
        </w:tc>
        <w:tc>
          <w:tcPr>
            <w:tcW w:w="1134" w:type="dxa"/>
          </w:tcPr>
          <w:p>
            <w:pPr>
              <w:rPr>
                <w:rFonts w:ascii="黑体" w:hAnsi="黑体" w:eastAsia="黑体"/>
                <w:sz w:val="24"/>
              </w:rPr>
            </w:pPr>
          </w:p>
        </w:tc>
        <w:tc>
          <w:tcPr>
            <w:tcW w:w="1275" w:type="dxa"/>
          </w:tcPr>
          <w:p>
            <w:pPr>
              <w:rPr>
                <w:rFonts w:ascii="黑体" w:hAnsi="黑体" w:eastAsia="黑体"/>
                <w:sz w:val="24"/>
              </w:rPr>
            </w:pPr>
          </w:p>
        </w:tc>
        <w:tc>
          <w:tcPr>
            <w:tcW w:w="1418" w:type="dxa"/>
          </w:tcPr>
          <w:p>
            <w:pPr>
              <w:rPr>
                <w:rFonts w:ascii="黑体" w:hAnsi="黑体" w:eastAsia="黑体"/>
                <w:sz w:val="24"/>
              </w:rPr>
            </w:pPr>
          </w:p>
        </w:tc>
        <w:tc>
          <w:tcPr>
            <w:tcW w:w="1276" w:type="dxa"/>
          </w:tcPr>
          <w:p>
            <w:pPr>
              <w:rPr>
                <w:rFonts w:ascii="黑体" w:hAnsi="黑体" w:eastAsia="黑体"/>
                <w:sz w:val="24"/>
              </w:rPr>
            </w:pPr>
          </w:p>
        </w:tc>
        <w:tc>
          <w:tcPr>
            <w:tcW w:w="1417" w:type="dxa"/>
          </w:tcPr>
          <w:p>
            <w:pPr>
              <w:rPr>
                <w:rFonts w:ascii="黑体" w:hAnsi="黑体" w:eastAsia="黑体"/>
                <w:sz w:val="24"/>
              </w:rPr>
            </w:pPr>
          </w:p>
        </w:tc>
      </w:tr>
    </w:tbl>
    <w:p>
      <w:pPr>
        <w:rPr>
          <w:sz w:val="24"/>
        </w:rPr>
      </w:pP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1078"/>
        <w:gridCol w:w="1843"/>
        <w:gridCol w:w="992"/>
        <w:gridCol w:w="1984"/>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214" w:type="dxa"/>
            <w:gridSpan w:val="6"/>
          </w:tcPr>
          <w:p>
            <w:pPr>
              <w:jc w:val="center"/>
              <w:rPr>
                <w:rFonts w:ascii="宋体" w:hAnsi="宋体" w:eastAsia="宋体" w:cs="宋体"/>
                <w:sz w:val="24"/>
              </w:rPr>
            </w:pPr>
            <w:r>
              <w:rPr>
                <w:rFonts w:hint="eastAsia" w:ascii="宋体" w:hAnsi="宋体" w:eastAsia="宋体" w:cs="宋体"/>
                <w:sz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序号</w:t>
            </w:r>
          </w:p>
        </w:tc>
        <w:tc>
          <w:tcPr>
            <w:tcW w:w="1078" w:type="dxa"/>
          </w:tcPr>
          <w:p>
            <w:pPr>
              <w:jc w:val="center"/>
              <w:rPr>
                <w:rFonts w:ascii="宋体" w:hAnsi="宋体" w:eastAsia="宋体" w:cs="宋体"/>
                <w:sz w:val="24"/>
              </w:rPr>
            </w:pPr>
            <w:r>
              <w:rPr>
                <w:rFonts w:hint="eastAsia" w:ascii="宋体" w:hAnsi="宋体" w:eastAsia="宋体" w:cs="宋体"/>
                <w:sz w:val="24"/>
              </w:rPr>
              <w:t>姓名</w:t>
            </w:r>
          </w:p>
        </w:tc>
        <w:tc>
          <w:tcPr>
            <w:tcW w:w="1843" w:type="dxa"/>
          </w:tcPr>
          <w:p>
            <w:pPr>
              <w:jc w:val="center"/>
              <w:rPr>
                <w:rFonts w:ascii="宋体" w:hAnsi="宋体" w:eastAsia="宋体" w:cs="宋体"/>
                <w:sz w:val="24"/>
              </w:rPr>
            </w:pPr>
            <w:r>
              <w:rPr>
                <w:rFonts w:hint="eastAsia" w:ascii="宋体" w:hAnsi="宋体" w:eastAsia="宋体" w:cs="宋体"/>
                <w:sz w:val="24"/>
              </w:rPr>
              <w:t>单位</w:t>
            </w:r>
          </w:p>
        </w:tc>
        <w:tc>
          <w:tcPr>
            <w:tcW w:w="992" w:type="dxa"/>
          </w:tcPr>
          <w:p>
            <w:pPr>
              <w:jc w:val="center"/>
              <w:rPr>
                <w:rFonts w:ascii="宋体" w:hAnsi="宋体" w:eastAsia="宋体" w:cs="宋体"/>
                <w:sz w:val="24"/>
              </w:rPr>
            </w:pPr>
            <w:r>
              <w:rPr>
                <w:rFonts w:hint="eastAsia" w:ascii="宋体" w:hAnsi="宋体" w:eastAsia="宋体" w:cs="宋体"/>
                <w:sz w:val="24"/>
              </w:rPr>
              <w:t>职称</w:t>
            </w:r>
          </w:p>
        </w:tc>
        <w:tc>
          <w:tcPr>
            <w:tcW w:w="1984" w:type="dxa"/>
          </w:tcPr>
          <w:p>
            <w:pPr>
              <w:jc w:val="center"/>
              <w:rPr>
                <w:rFonts w:ascii="宋体" w:hAnsi="宋体" w:eastAsia="宋体" w:cs="宋体"/>
                <w:sz w:val="24"/>
              </w:rPr>
            </w:pPr>
            <w:r>
              <w:rPr>
                <w:rFonts w:hint="eastAsia" w:ascii="宋体" w:hAnsi="宋体" w:eastAsia="宋体" w:cs="宋体"/>
                <w:sz w:val="24"/>
              </w:rPr>
              <w:t>承担任务</w:t>
            </w:r>
          </w:p>
        </w:tc>
        <w:tc>
          <w:tcPr>
            <w:tcW w:w="2410" w:type="dxa"/>
          </w:tcPr>
          <w:p>
            <w:pPr>
              <w:jc w:val="center"/>
              <w:rPr>
                <w:rFonts w:ascii="宋体" w:hAnsi="宋体" w:eastAsia="宋体" w:cs="宋体"/>
                <w:sz w:val="24"/>
              </w:rPr>
            </w:pPr>
            <w:r>
              <w:rPr>
                <w:rFonts w:hint="eastAsia" w:ascii="宋体" w:hAnsi="宋体" w:eastAsia="宋体" w:cs="宋体"/>
                <w:sz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1</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2</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3</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4</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5</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tcPr>
          <w:p>
            <w:pPr>
              <w:jc w:val="center"/>
              <w:rPr>
                <w:rFonts w:ascii="宋体" w:hAnsi="宋体" w:eastAsia="宋体" w:cs="宋体"/>
                <w:sz w:val="24"/>
              </w:rPr>
            </w:pPr>
            <w:r>
              <w:rPr>
                <w:rFonts w:hint="eastAsia" w:ascii="宋体" w:hAnsi="宋体" w:eastAsia="宋体" w:cs="宋体"/>
                <w:sz w:val="24"/>
              </w:rPr>
              <w:t>…</w:t>
            </w:r>
          </w:p>
        </w:tc>
        <w:tc>
          <w:tcPr>
            <w:tcW w:w="1078" w:type="dxa"/>
          </w:tcPr>
          <w:p>
            <w:pPr>
              <w:rPr>
                <w:rFonts w:ascii="黑体" w:hAnsi="黑体" w:eastAsia="黑体"/>
                <w:sz w:val="24"/>
              </w:rPr>
            </w:pPr>
          </w:p>
        </w:tc>
        <w:tc>
          <w:tcPr>
            <w:tcW w:w="1843" w:type="dxa"/>
          </w:tcPr>
          <w:p>
            <w:pPr>
              <w:rPr>
                <w:rFonts w:ascii="黑体" w:hAnsi="黑体" w:eastAsia="黑体"/>
                <w:sz w:val="24"/>
              </w:rPr>
            </w:pPr>
          </w:p>
        </w:tc>
        <w:tc>
          <w:tcPr>
            <w:tcW w:w="992" w:type="dxa"/>
          </w:tcPr>
          <w:p>
            <w:pPr>
              <w:rPr>
                <w:rFonts w:ascii="黑体" w:hAnsi="黑体" w:eastAsia="黑体"/>
                <w:sz w:val="24"/>
              </w:rPr>
            </w:pPr>
          </w:p>
        </w:tc>
        <w:tc>
          <w:tcPr>
            <w:tcW w:w="1984" w:type="dxa"/>
          </w:tcPr>
          <w:p>
            <w:pPr>
              <w:rPr>
                <w:rFonts w:ascii="黑体" w:hAnsi="黑体" w:eastAsia="黑体"/>
                <w:sz w:val="24"/>
              </w:rPr>
            </w:pPr>
          </w:p>
        </w:tc>
        <w:tc>
          <w:tcPr>
            <w:tcW w:w="2410" w:type="dxa"/>
          </w:tcPr>
          <w:p>
            <w:pPr>
              <w:rPr>
                <w:rFonts w:ascii="黑体" w:hAnsi="黑体" w:eastAsia="黑体"/>
                <w:sz w:val="24"/>
              </w:rPr>
            </w:pPr>
          </w:p>
        </w:tc>
      </w:tr>
    </w:tbl>
    <w:p>
      <w:pPr>
        <w:rPr>
          <w:sz w:val="24"/>
        </w:rPr>
      </w:pP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14" w:type="dxa"/>
          </w:tcPr>
          <w:p>
            <w:pPr>
              <w:rPr>
                <w:rFonts w:ascii="宋体" w:hAnsi="宋体" w:eastAsia="宋体" w:cs="宋体"/>
                <w:sz w:val="24"/>
              </w:rPr>
            </w:pPr>
            <w:r>
              <w:rPr>
                <w:rFonts w:hint="eastAsia" w:ascii="宋体" w:hAnsi="宋体" w:eastAsia="宋体" w:cs="宋体"/>
                <w:sz w:val="24"/>
              </w:rPr>
              <w:t>课程负责人教学情况（不超过500字）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214" w:type="dxa"/>
          </w:tcPr>
          <w:p>
            <w:pPr>
              <w:ind w:firstLine="120" w:firstLineChars="50"/>
              <w:rPr>
                <w:rFonts w:ascii="仿宋" w:hAnsi="仿宋" w:eastAsia="仿宋" w:cs="仿宋"/>
                <w:sz w:val="24"/>
              </w:rPr>
            </w:pPr>
            <w:r>
              <w:rPr>
                <w:rFonts w:hint="eastAsia" w:ascii="仿宋" w:hAnsi="仿宋" w:eastAsia="仿宋" w:cs="仿宋"/>
                <w:sz w:val="24"/>
              </w:rPr>
              <w:t>（近5年来在承担学校教学任务、开展教学研究、获得教学奖励方面的情况）</w:t>
            </w: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ind w:firstLine="120" w:firstLineChars="50"/>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ind w:firstLine="120" w:firstLineChars="50"/>
              <w:rPr>
                <w:rFonts w:ascii="宋体" w:hAnsi="宋体" w:eastAsia="宋体" w:cs="宋体"/>
                <w:sz w:val="24"/>
              </w:rPr>
            </w:pPr>
          </w:p>
        </w:tc>
      </w:tr>
    </w:tbl>
    <w:p>
      <w:pPr>
        <w:widowControl/>
        <w:jc w:val="left"/>
        <w:rPr>
          <w:rFonts w:ascii="仿宋" w:hAnsi="仿宋" w:eastAsia="仿宋" w:cs="仿宋"/>
          <w:b/>
          <w:sz w:val="32"/>
          <w:szCs w:val="20"/>
        </w:rPr>
      </w:pPr>
    </w:p>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三、课程简介及课程特色（不超过800字）</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6" w:hRule="atLeast"/>
          <w:jc w:val="center"/>
        </w:trPr>
        <w:tc>
          <w:tcPr>
            <w:tcW w:w="9214" w:type="dxa"/>
          </w:tcPr>
          <w:p>
            <w:pPr>
              <w:rPr>
                <w:rFonts w:ascii="仿宋_GB2312" w:hAnsi="仿宋" w:eastAsia="仿宋_GB2312"/>
                <w:sz w:val="24"/>
              </w:rPr>
            </w:pPr>
            <w:r>
              <w:rPr>
                <w:rFonts w:hint="eastAsia" w:ascii="仿宋_GB2312" w:hAnsi="仿宋" w:eastAsia="仿宋_GB2312"/>
                <w:sz w:val="24"/>
              </w:rPr>
              <w:t>（课程主要内容及面向对象，本课程运用信息技术在课程体系、教学内容和教学方法等方面的改革情况）</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四、课程考核（试）情况（不超过500字）</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14" w:type="dxa"/>
          </w:tcPr>
          <w:p>
            <w:pPr>
              <w:rPr>
                <w:rFonts w:ascii="仿宋_GB2312" w:hAnsi="仿宋" w:eastAsia="仿宋_GB2312"/>
                <w:sz w:val="24"/>
              </w:rPr>
            </w:pPr>
            <w:r>
              <w:rPr>
                <w:rFonts w:hint="eastAsia" w:ascii="仿宋_GB2312" w:hAnsi="仿宋" w:eastAsia="仿宋_GB2312"/>
                <w:sz w:val="24"/>
              </w:rPr>
              <w:t>[对学习者学习的考核（试）办法，成绩评定方式等。如果有过程性学习和试题库，请将至少两期试题附后]</w:t>
            </w: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tc>
      </w:tr>
    </w:tbl>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五、课程应用情况（不超过800字）</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3" w:hRule="atLeast"/>
          <w:jc w:val="center"/>
        </w:trPr>
        <w:tc>
          <w:tcPr>
            <w:tcW w:w="9214" w:type="dxa"/>
          </w:tcPr>
          <w:p>
            <w:pPr>
              <w:rPr>
                <w:rFonts w:ascii="仿宋_GB2312" w:hAnsi="仿宋" w:eastAsia="仿宋_GB2312"/>
                <w:sz w:val="24"/>
              </w:rPr>
            </w:pPr>
            <w:r>
              <w:rPr>
                <w:rFonts w:hint="eastAsia" w:ascii="仿宋_GB2312" w:hAnsi="仿宋" w:eastAsia="仿宋_GB2312"/>
                <w:sz w:val="24"/>
              </w:rPr>
              <w:t>（在申报高校教学中的应用情况，其中包括使用课程学校总数、选课总人数、课程评教等，须附教务系统截图并加盖教务章）</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六、课程建设计划（不超过500字）</w:t>
      </w:r>
    </w:p>
    <w:tbl>
      <w:tblPr>
        <w:tblStyle w:val="7"/>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10" w:hRule="atLeast"/>
          <w:jc w:val="center"/>
        </w:trPr>
        <w:tc>
          <w:tcPr>
            <w:tcW w:w="9214" w:type="dxa"/>
          </w:tcPr>
          <w:p>
            <w:pPr>
              <w:rPr>
                <w:rFonts w:ascii="仿宋_GB2312" w:hAnsi="仿宋" w:eastAsia="仿宋_GB2312"/>
                <w:sz w:val="24"/>
              </w:rPr>
            </w:pPr>
            <w:r>
              <w:rPr>
                <w:rFonts w:hint="eastAsia" w:ascii="仿宋_GB2312" w:hAnsi="仿宋" w:eastAsia="仿宋_GB2312"/>
                <w:sz w:val="24"/>
              </w:rPr>
              <w:t>（今后五年继续面向高校服务计划，包括教学应用计划、持续更新和提供教学服务设想等）</w:t>
            </w: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firstLine="480" w:firstLineChars="200"/>
              <w:jc w:val="center"/>
              <w:rPr>
                <w:sz w:val="24"/>
              </w:rPr>
            </w:pPr>
          </w:p>
        </w:tc>
      </w:tr>
    </w:tbl>
    <w:p>
      <w:pPr>
        <w:widowControl/>
        <w:jc w:val="left"/>
        <w:rPr>
          <w:rFonts w:ascii="黑体" w:hAnsi="黑体" w:eastAsia="黑体"/>
          <w:sz w:val="24"/>
        </w:rPr>
      </w:pPr>
    </w:p>
    <w:p>
      <w:pPr>
        <w:widowControl/>
        <w:jc w:val="left"/>
        <w:rPr>
          <w:rFonts w:ascii="仿宋" w:hAnsi="仿宋" w:eastAsia="仿宋" w:cs="仿宋"/>
          <w:b/>
          <w:sz w:val="32"/>
          <w:szCs w:val="20"/>
        </w:rPr>
      </w:pPr>
      <w:r>
        <w:rPr>
          <w:rFonts w:ascii="仿宋" w:hAnsi="仿宋" w:eastAsia="仿宋" w:cs="仿宋"/>
          <w:b/>
          <w:sz w:val="32"/>
          <w:szCs w:val="20"/>
        </w:rPr>
        <w:br w:type="page"/>
      </w:r>
    </w:p>
    <w:p>
      <w:pPr>
        <w:pStyle w:val="5"/>
        <w:snapToGrid w:val="0"/>
        <w:spacing w:after="0" w:line="520" w:lineRule="exact"/>
        <w:ind w:left="0" w:leftChars="0" w:right="-95"/>
        <w:jc w:val="left"/>
        <w:rPr>
          <w:rFonts w:ascii="仿宋" w:hAnsi="仿宋" w:eastAsia="仿宋" w:cs="仿宋"/>
          <w:b/>
          <w:sz w:val="32"/>
          <w:szCs w:val="20"/>
        </w:rPr>
      </w:pPr>
      <w:r>
        <w:rPr>
          <w:rFonts w:hint="eastAsia" w:ascii="仿宋" w:hAnsi="仿宋" w:eastAsia="仿宋" w:cs="仿宋"/>
          <w:b/>
          <w:sz w:val="32"/>
          <w:szCs w:val="20"/>
        </w:rPr>
        <w:t>七、课程负责人诚信承诺</w:t>
      </w:r>
    </w:p>
    <w:tbl>
      <w:tblPr>
        <w:tblStyle w:val="7"/>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1" w:hRule="atLeast"/>
          <w:jc w:val="center"/>
        </w:trPr>
        <w:tc>
          <w:tcPr>
            <w:tcW w:w="9498" w:type="dxa"/>
          </w:tcPr>
          <w:p>
            <w:pPr>
              <w:rPr>
                <w:rFonts w:ascii="黑体" w:hAnsi="黑体" w:eastAsia="黑体"/>
                <w:sz w:val="24"/>
              </w:rPr>
            </w:pPr>
          </w:p>
          <w:p>
            <w:pPr>
              <w:ind w:firstLine="480" w:firstLineChars="200"/>
              <w:rPr>
                <w:rFonts w:ascii="仿宋_GB2312" w:hAnsi="仿宋" w:eastAsia="仿宋_GB2312"/>
                <w:sz w:val="24"/>
              </w:rPr>
            </w:pPr>
            <w:r>
              <w:rPr>
                <w:rFonts w:hint="eastAsia" w:ascii="仿宋_GB2312" w:hAnsi="仿宋" w:eastAsia="仿宋_GB2312"/>
                <w:sz w:val="24"/>
              </w:rPr>
              <w:t>本人已认真填写并检查以上材料，保证内容真实有效。</w:t>
            </w:r>
          </w:p>
          <w:p>
            <w:pPr>
              <w:ind w:firstLine="480" w:firstLineChars="200"/>
              <w:rPr>
                <w:rFonts w:ascii="仿宋_GB2312" w:hAnsi="仿宋" w:eastAsia="仿宋_GB2312"/>
                <w:sz w:val="24"/>
              </w:rPr>
            </w:pPr>
          </w:p>
          <w:p>
            <w:pPr>
              <w:adjustRightInd w:val="0"/>
              <w:snapToGrid w:val="0"/>
              <w:spacing w:line="360" w:lineRule="auto"/>
              <w:ind w:right="1418" w:firstLine="480" w:firstLineChars="200"/>
              <w:jc w:val="center"/>
              <w:rPr>
                <w:rFonts w:ascii="仿宋_GB2312" w:hAnsi="仿宋" w:eastAsia="仿宋_GB2312"/>
                <w:sz w:val="24"/>
              </w:rPr>
            </w:pPr>
          </w:p>
          <w:p>
            <w:pPr>
              <w:adjustRightInd w:val="0"/>
              <w:snapToGrid w:val="0"/>
              <w:spacing w:line="360" w:lineRule="auto"/>
              <w:ind w:right="1418" w:firstLine="482" w:firstLineChars="200"/>
              <w:jc w:val="center"/>
              <w:rPr>
                <w:rFonts w:ascii="宋体" w:hAnsi="宋体"/>
                <w:b/>
                <w:bCs/>
                <w:sz w:val="24"/>
              </w:rPr>
            </w:pPr>
            <w:r>
              <w:rPr>
                <w:rFonts w:hint="eastAsia" w:ascii="宋体" w:hAnsi="宋体"/>
                <w:b/>
                <w:bCs/>
                <w:sz w:val="24"/>
              </w:rPr>
              <w:t>课程负责人（签字）：</w:t>
            </w:r>
          </w:p>
          <w:p>
            <w:pPr>
              <w:rPr>
                <w:rFonts w:ascii="宋体" w:hAnsi="宋体"/>
                <w:b/>
                <w:bCs/>
                <w:sz w:val="24"/>
              </w:rPr>
            </w:pPr>
          </w:p>
          <w:p>
            <w:pPr>
              <w:ind w:firstLine="7590" w:firstLineChars="3150"/>
              <w:rPr>
                <w:rFonts w:ascii="黑体" w:hAnsi="黑体" w:eastAsia="黑体"/>
                <w:sz w:val="24"/>
              </w:rPr>
            </w:pPr>
            <w:r>
              <w:rPr>
                <w:rFonts w:hint="eastAsia" w:ascii="宋体" w:hAnsi="宋体"/>
                <w:b/>
                <w:bCs/>
                <w:sz w:val="24"/>
              </w:rPr>
              <w:t>年    月    日</w:t>
            </w:r>
          </w:p>
        </w:tc>
      </w:tr>
    </w:tbl>
    <w:p>
      <w:pPr>
        <w:numPr>
          <w:ilvl w:val="0"/>
          <w:numId w:val="1"/>
        </w:numPr>
        <w:rPr>
          <w:rFonts w:ascii="仿宋" w:hAnsi="仿宋" w:eastAsia="仿宋" w:cs="仿宋"/>
          <w:b/>
          <w:bCs/>
          <w:sz w:val="32"/>
          <w:szCs w:val="32"/>
        </w:rPr>
      </w:pPr>
      <w:r>
        <w:rPr>
          <w:rFonts w:hint="eastAsia" w:ascii="仿宋" w:hAnsi="仿宋" w:eastAsia="仿宋" w:cs="仿宋"/>
          <w:b/>
          <w:bCs/>
          <w:sz w:val="32"/>
          <w:szCs w:val="32"/>
        </w:rPr>
        <w:t>审批意见</w:t>
      </w:r>
    </w:p>
    <w:tbl>
      <w:tblPr>
        <w:tblStyle w:val="6"/>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242"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 w:val="24"/>
              </w:rPr>
            </w:pPr>
            <w:r>
              <w:rPr>
                <w:rFonts w:hint="eastAsia" w:ascii="宋体" w:hAnsi="宋体"/>
                <w:sz w:val="24"/>
              </w:rPr>
              <w:t>开课单位推荐意见</w:t>
            </w:r>
          </w:p>
        </w:tc>
        <w:tc>
          <w:tcPr>
            <w:tcW w:w="8214" w:type="dxa"/>
            <w:tcBorders>
              <w:top w:val="single" w:color="auto" w:sz="4" w:space="0"/>
              <w:left w:val="single" w:color="auto" w:sz="4" w:space="0"/>
              <w:bottom w:val="single" w:color="auto" w:sz="4" w:space="0"/>
              <w:right w:val="single" w:color="auto" w:sz="4" w:space="0"/>
            </w:tcBorders>
            <w:noWrap/>
            <w:vAlign w:val="center"/>
          </w:tcPr>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ind w:right="964" w:firstLine="4578" w:firstLineChars="1900"/>
              <w:rPr>
                <w:rFonts w:ascii="宋体" w:hAnsi="宋体"/>
                <w:b/>
                <w:bCs/>
                <w:sz w:val="24"/>
              </w:rPr>
            </w:pPr>
            <w:r>
              <w:rPr>
                <w:rFonts w:hint="eastAsia" w:ascii="宋体" w:hAnsi="宋体"/>
                <w:b/>
                <w:bCs/>
                <w:sz w:val="24"/>
              </w:rPr>
              <w:t>负责人（签字）</w:t>
            </w:r>
          </w:p>
          <w:p>
            <w:pPr>
              <w:spacing w:line="300" w:lineRule="auto"/>
              <w:ind w:right="964" w:firstLine="4578" w:firstLineChars="1900"/>
              <w:rPr>
                <w:rFonts w:ascii="宋体" w:hAnsi="宋体"/>
                <w:b/>
                <w:bCs/>
                <w:sz w:val="24"/>
              </w:rPr>
            </w:pPr>
            <w:r>
              <w:rPr>
                <w:rFonts w:hint="eastAsia" w:ascii="宋体" w:hAnsi="宋体"/>
                <w:b/>
                <w:bCs/>
                <w:sz w:val="24"/>
              </w:rPr>
              <w:t>学院（盖章）</w:t>
            </w:r>
          </w:p>
          <w:p>
            <w:pPr>
              <w:spacing w:line="300" w:lineRule="auto"/>
              <w:jc w:val="right"/>
              <w:rPr>
                <w:rFonts w:ascii="宋体" w:hAnsi="宋体"/>
                <w:b/>
                <w:bCs/>
                <w:sz w:val="24"/>
              </w:rPr>
            </w:pPr>
            <w:r>
              <w:rPr>
                <w:rFonts w:hint="eastAsia" w:ascii="宋体" w:hAnsi="宋体"/>
                <w:b/>
                <w:bCs/>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242"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 w:val="24"/>
              </w:rPr>
            </w:pPr>
            <w:r>
              <w:rPr>
                <w:rFonts w:hint="eastAsia" w:ascii="宋体" w:hAnsi="宋体"/>
                <w:sz w:val="24"/>
              </w:rPr>
              <w:t>课程负责人所在单位党组织意见</w:t>
            </w:r>
          </w:p>
        </w:tc>
        <w:tc>
          <w:tcPr>
            <w:tcW w:w="8214" w:type="dxa"/>
            <w:tcBorders>
              <w:top w:val="single" w:color="auto" w:sz="4" w:space="0"/>
              <w:left w:val="single" w:color="auto" w:sz="4" w:space="0"/>
              <w:bottom w:val="single" w:color="auto" w:sz="4" w:space="0"/>
              <w:right w:val="single" w:color="auto" w:sz="4" w:space="0"/>
            </w:tcBorders>
            <w:noWrap/>
            <w:vAlign w:val="center"/>
          </w:tcPr>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jc w:val="left"/>
              <w:rPr>
                <w:rFonts w:ascii="宋体" w:hAnsi="宋体"/>
                <w:b/>
                <w:bCs/>
                <w:sz w:val="24"/>
              </w:rPr>
            </w:pPr>
          </w:p>
          <w:p>
            <w:pPr>
              <w:spacing w:line="300" w:lineRule="auto"/>
              <w:ind w:right="964" w:firstLine="4578" w:firstLineChars="1900"/>
              <w:rPr>
                <w:rFonts w:ascii="宋体" w:hAnsi="宋体"/>
                <w:b/>
                <w:bCs/>
                <w:sz w:val="24"/>
              </w:rPr>
            </w:pPr>
            <w:r>
              <w:rPr>
                <w:rFonts w:hint="eastAsia" w:ascii="宋体" w:hAnsi="宋体"/>
                <w:b/>
                <w:bCs/>
                <w:sz w:val="24"/>
              </w:rPr>
              <w:t>负责人（签字）</w:t>
            </w:r>
          </w:p>
          <w:p>
            <w:pPr>
              <w:spacing w:line="300" w:lineRule="auto"/>
              <w:ind w:right="964" w:firstLine="4578" w:firstLineChars="1900"/>
              <w:rPr>
                <w:rFonts w:ascii="宋体" w:hAnsi="宋体"/>
                <w:b/>
                <w:bCs/>
                <w:sz w:val="24"/>
              </w:rPr>
            </w:pPr>
            <w:r>
              <w:rPr>
                <w:rFonts w:hint="eastAsia" w:ascii="宋体" w:hAnsi="宋体"/>
                <w:b/>
                <w:bCs/>
                <w:sz w:val="24"/>
              </w:rPr>
              <w:t>学院党组织（盖章）</w:t>
            </w:r>
          </w:p>
          <w:p>
            <w:pPr>
              <w:spacing w:line="300" w:lineRule="auto"/>
              <w:jc w:val="right"/>
              <w:rPr>
                <w:rFonts w:ascii="宋体" w:hAnsi="宋体"/>
                <w:b/>
                <w:bCs/>
                <w:sz w:val="24"/>
              </w:rPr>
            </w:pPr>
            <w:r>
              <w:rPr>
                <w:rFonts w:hint="eastAsia" w:ascii="宋体" w:hAnsi="宋体"/>
                <w:b/>
                <w:bCs/>
                <w:sz w:val="24"/>
              </w:rPr>
              <w:t xml:space="preserve">      年    月   日</w:t>
            </w:r>
          </w:p>
        </w:tc>
      </w:tr>
    </w:tbl>
    <w:p>
      <w:pPr>
        <w:spacing w:line="380" w:lineRule="exact"/>
        <w:jc w:val="left"/>
        <w:rPr>
          <w:rFonts w:ascii="仿宋_GB2312" w:hAnsi="华文中宋" w:eastAsia="仿宋_GB2312" w:cs="宋体"/>
          <w:bCs/>
          <w:kern w:val="0"/>
          <w:sz w:val="32"/>
          <w:szCs w:val="32"/>
        </w:rPr>
        <w:sectPr>
          <w:footerReference r:id="rId3" w:type="default"/>
          <w:pgSz w:w="11906" w:h="16838"/>
          <w:pgMar w:top="2098" w:right="1587" w:bottom="2098" w:left="1587" w:header="851" w:footer="992" w:gutter="0"/>
          <w:cols w:space="425" w:num="1"/>
          <w:docGrid w:type="lines" w:linePitch="312" w:charSpace="0"/>
        </w:sectPr>
      </w:pPr>
    </w:p>
    <w:p>
      <w:pPr>
        <w:jc w:val="left"/>
        <w:rPr>
          <w:rFonts w:ascii="黑体" w:hAnsi="黑体" w:eastAsia="黑体"/>
          <w:b/>
          <w:sz w:val="32"/>
          <w:szCs w:val="32"/>
        </w:rPr>
      </w:pPr>
      <w:r>
        <w:rPr>
          <w:rFonts w:hint="eastAsia" w:ascii="黑体" w:hAnsi="黑体" w:eastAsia="黑体"/>
          <w:b/>
          <w:sz w:val="32"/>
          <w:szCs w:val="32"/>
        </w:rPr>
        <w:t>附件3</w:t>
      </w:r>
    </w:p>
    <w:p>
      <w:pPr>
        <w:spacing w:line="380" w:lineRule="exact"/>
        <w:jc w:val="center"/>
        <w:rPr>
          <w:rFonts w:ascii="微软雅黑" w:hAnsi="华文中宋" w:eastAsia="微软雅黑" w:cs="宋体"/>
          <w:b/>
          <w:bCs/>
          <w:kern w:val="0"/>
          <w:sz w:val="36"/>
          <w:szCs w:val="36"/>
        </w:rPr>
      </w:pPr>
    </w:p>
    <w:p>
      <w:pPr>
        <w:spacing w:afterLines="50"/>
        <w:jc w:val="center"/>
        <w:outlineLvl w:val="0"/>
        <w:rPr>
          <w:rFonts w:ascii="宋体" w:hAnsi="宋体" w:eastAsia="宋体" w:cs="宋体"/>
          <w:b/>
          <w:bCs/>
          <w:sz w:val="44"/>
          <w:szCs w:val="44"/>
        </w:rPr>
      </w:pPr>
      <w:r>
        <w:rPr>
          <w:rFonts w:hint="eastAsia" w:ascii="宋体" w:hAnsi="宋体" w:eastAsia="宋体" w:cs="宋体"/>
          <w:b/>
          <w:bCs/>
          <w:sz w:val="44"/>
          <w:szCs w:val="44"/>
        </w:rPr>
        <w:t>上海市高等学历继续教育优秀在线课程申报汇总表</w:t>
      </w:r>
    </w:p>
    <w:p>
      <w:pPr>
        <w:spacing w:line="380" w:lineRule="exact"/>
        <w:rPr>
          <w:rFonts w:ascii="仿宋_GB2312" w:hAnsi="黑体" w:eastAsia="仿宋_GB2312"/>
          <w:sz w:val="28"/>
          <w:szCs w:val="28"/>
        </w:rPr>
      </w:pPr>
    </w:p>
    <w:p>
      <w:pPr>
        <w:spacing w:line="380" w:lineRule="exact"/>
        <w:rPr>
          <w:rFonts w:ascii="仿宋_GB2312" w:hAnsi="黑体" w:eastAsia="仿宋_GB2312"/>
          <w:sz w:val="28"/>
          <w:szCs w:val="28"/>
        </w:rPr>
      </w:pPr>
      <w:r>
        <w:rPr>
          <w:rFonts w:hint="eastAsia" w:ascii="仿宋_GB2312" w:hAnsi="黑体" w:eastAsia="仿宋_GB2312"/>
          <w:sz w:val="28"/>
          <w:szCs w:val="28"/>
        </w:rPr>
        <w:t>单位（公章）</w:t>
      </w:r>
    </w:p>
    <w:tbl>
      <w:tblPr>
        <w:tblStyle w:val="6"/>
        <w:tblW w:w="134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71"/>
        <w:gridCol w:w="2013"/>
        <w:gridCol w:w="2013"/>
        <w:gridCol w:w="1701"/>
        <w:gridCol w:w="1417"/>
        <w:gridCol w:w="156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51"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序号</w:t>
            </w:r>
          </w:p>
        </w:tc>
        <w:tc>
          <w:tcPr>
            <w:tcW w:w="1871"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课程名称</w:t>
            </w:r>
          </w:p>
        </w:tc>
        <w:tc>
          <w:tcPr>
            <w:tcW w:w="2013"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课程类型</w:t>
            </w:r>
          </w:p>
        </w:tc>
        <w:tc>
          <w:tcPr>
            <w:tcW w:w="2013"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申报课程学校</w:t>
            </w:r>
          </w:p>
        </w:tc>
        <w:tc>
          <w:tcPr>
            <w:tcW w:w="1701"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课程负责人</w:t>
            </w:r>
          </w:p>
        </w:tc>
        <w:tc>
          <w:tcPr>
            <w:tcW w:w="1417"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专业类</w:t>
            </w:r>
          </w:p>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代码</w:t>
            </w:r>
          </w:p>
        </w:tc>
        <w:tc>
          <w:tcPr>
            <w:tcW w:w="1560"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课程开设期次</w:t>
            </w:r>
          </w:p>
        </w:tc>
        <w:tc>
          <w:tcPr>
            <w:tcW w:w="1984" w:type="dxa"/>
            <w:vAlign w:val="center"/>
          </w:tcPr>
          <w:p>
            <w:pPr>
              <w:spacing w:line="380" w:lineRule="exact"/>
              <w:jc w:val="center"/>
              <w:rPr>
                <w:rFonts w:ascii="仿宋_GB2312" w:hAnsi="黑体" w:eastAsia="仿宋_GB2312"/>
                <w:b/>
                <w:sz w:val="28"/>
                <w:szCs w:val="28"/>
              </w:rPr>
            </w:pPr>
            <w:r>
              <w:rPr>
                <w:rFonts w:hint="eastAsia" w:ascii="仿宋_GB2312" w:hAnsi="黑体" w:eastAsia="仿宋_GB2312"/>
                <w:b/>
                <w:sz w:val="28"/>
                <w:szCs w:val="28"/>
              </w:rPr>
              <w:t>主要开课平台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51"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1</w:t>
            </w:r>
          </w:p>
        </w:tc>
        <w:tc>
          <w:tcPr>
            <w:tcW w:w="1871"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1701" w:type="dxa"/>
          </w:tcPr>
          <w:p>
            <w:pPr>
              <w:spacing w:line="380" w:lineRule="exact"/>
              <w:rPr>
                <w:rFonts w:ascii="仿宋_GB2312" w:eastAsia="仿宋_GB2312"/>
                <w:sz w:val="28"/>
                <w:szCs w:val="28"/>
              </w:rPr>
            </w:pPr>
          </w:p>
        </w:tc>
        <w:tc>
          <w:tcPr>
            <w:tcW w:w="1417" w:type="dxa"/>
          </w:tcPr>
          <w:p>
            <w:pPr>
              <w:spacing w:line="380" w:lineRule="exact"/>
              <w:rPr>
                <w:rFonts w:ascii="仿宋_GB2312" w:eastAsia="仿宋_GB2312"/>
                <w:sz w:val="28"/>
                <w:szCs w:val="28"/>
              </w:rPr>
            </w:pPr>
          </w:p>
        </w:tc>
        <w:tc>
          <w:tcPr>
            <w:tcW w:w="1560" w:type="dxa"/>
          </w:tcPr>
          <w:p>
            <w:pPr>
              <w:spacing w:line="380" w:lineRule="exact"/>
              <w:rPr>
                <w:rFonts w:ascii="仿宋_GB2312" w:eastAsia="仿宋_GB2312"/>
                <w:sz w:val="28"/>
                <w:szCs w:val="28"/>
              </w:rPr>
            </w:pPr>
          </w:p>
        </w:tc>
        <w:tc>
          <w:tcPr>
            <w:tcW w:w="1984" w:type="dxa"/>
          </w:tcPr>
          <w:p>
            <w:pPr>
              <w:spacing w:line="380" w:lineRule="exact"/>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851"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2</w:t>
            </w:r>
          </w:p>
        </w:tc>
        <w:tc>
          <w:tcPr>
            <w:tcW w:w="1871"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1701" w:type="dxa"/>
          </w:tcPr>
          <w:p>
            <w:pPr>
              <w:spacing w:line="380" w:lineRule="exact"/>
              <w:rPr>
                <w:rFonts w:ascii="仿宋_GB2312" w:eastAsia="仿宋_GB2312"/>
                <w:sz w:val="28"/>
                <w:szCs w:val="28"/>
              </w:rPr>
            </w:pPr>
          </w:p>
        </w:tc>
        <w:tc>
          <w:tcPr>
            <w:tcW w:w="1417" w:type="dxa"/>
          </w:tcPr>
          <w:p>
            <w:pPr>
              <w:spacing w:line="380" w:lineRule="exact"/>
              <w:rPr>
                <w:rFonts w:ascii="仿宋_GB2312" w:eastAsia="仿宋_GB2312"/>
                <w:sz w:val="28"/>
                <w:szCs w:val="28"/>
              </w:rPr>
            </w:pPr>
          </w:p>
        </w:tc>
        <w:tc>
          <w:tcPr>
            <w:tcW w:w="1560" w:type="dxa"/>
          </w:tcPr>
          <w:p>
            <w:pPr>
              <w:spacing w:line="380" w:lineRule="exact"/>
              <w:rPr>
                <w:rFonts w:ascii="仿宋_GB2312" w:eastAsia="仿宋_GB2312"/>
                <w:sz w:val="28"/>
                <w:szCs w:val="28"/>
              </w:rPr>
            </w:pPr>
          </w:p>
        </w:tc>
        <w:tc>
          <w:tcPr>
            <w:tcW w:w="1984" w:type="dxa"/>
          </w:tcPr>
          <w:p>
            <w:pPr>
              <w:spacing w:line="380" w:lineRule="exact"/>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51"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3</w:t>
            </w:r>
          </w:p>
        </w:tc>
        <w:tc>
          <w:tcPr>
            <w:tcW w:w="1871"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2013" w:type="dxa"/>
          </w:tcPr>
          <w:p>
            <w:pPr>
              <w:spacing w:line="380" w:lineRule="exact"/>
              <w:rPr>
                <w:rFonts w:ascii="仿宋_GB2312" w:eastAsia="仿宋_GB2312"/>
                <w:sz w:val="28"/>
                <w:szCs w:val="28"/>
              </w:rPr>
            </w:pPr>
          </w:p>
        </w:tc>
        <w:tc>
          <w:tcPr>
            <w:tcW w:w="1701" w:type="dxa"/>
          </w:tcPr>
          <w:p>
            <w:pPr>
              <w:spacing w:line="380" w:lineRule="exact"/>
              <w:rPr>
                <w:rFonts w:ascii="仿宋_GB2312" w:eastAsia="仿宋_GB2312"/>
                <w:sz w:val="28"/>
                <w:szCs w:val="28"/>
              </w:rPr>
            </w:pPr>
          </w:p>
        </w:tc>
        <w:tc>
          <w:tcPr>
            <w:tcW w:w="1417" w:type="dxa"/>
          </w:tcPr>
          <w:p>
            <w:pPr>
              <w:spacing w:line="380" w:lineRule="exact"/>
              <w:rPr>
                <w:rFonts w:ascii="仿宋_GB2312" w:eastAsia="仿宋_GB2312"/>
                <w:sz w:val="28"/>
                <w:szCs w:val="28"/>
              </w:rPr>
            </w:pPr>
          </w:p>
        </w:tc>
        <w:tc>
          <w:tcPr>
            <w:tcW w:w="1560" w:type="dxa"/>
          </w:tcPr>
          <w:p>
            <w:pPr>
              <w:spacing w:line="380" w:lineRule="exact"/>
              <w:rPr>
                <w:rFonts w:ascii="仿宋_GB2312" w:eastAsia="仿宋_GB2312"/>
                <w:sz w:val="28"/>
                <w:szCs w:val="28"/>
              </w:rPr>
            </w:pPr>
          </w:p>
        </w:tc>
        <w:tc>
          <w:tcPr>
            <w:tcW w:w="1984" w:type="dxa"/>
          </w:tcPr>
          <w:p>
            <w:pPr>
              <w:spacing w:line="380" w:lineRule="exact"/>
              <w:rPr>
                <w:rFonts w:ascii="仿宋_GB2312" w:eastAsia="仿宋_GB2312"/>
                <w:sz w:val="28"/>
                <w:szCs w:val="28"/>
              </w:rPr>
            </w:pPr>
          </w:p>
        </w:tc>
      </w:tr>
    </w:tbl>
    <w:p>
      <w:pPr>
        <w:spacing w:line="380" w:lineRule="exact"/>
        <w:rPr>
          <w:rFonts w:ascii="仿宋_GB2312" w:eastAsia="仿宋_GB2312"/>
        </w:rPr>
      </w:pPr>
      <w:r>
        <w:rPr>
          <w:rFonts w:hint="eastAsia" w:ascii="仿宋_GB2312" w:eastAsia="仿宋_GB2312"/>
        </w:rPr>
        <w:t>说明：</w:t>
      </w:r>
    </w:p>
    <w:p>
      <w:pPr>
        <w:spacing w:line="380" w:lineRule="exact"/>
        <w:ind w:left="210" w:hanging="210" w:hangingChars="100"/>
        <w:rPr>
          <w:rFonts w:ascii="仿宋_GB2312" w:eastAsia="仿宋_GB2312"/>
        </w:rPr>
      </w:pPr>
      <w:r>
        <w:rPr>
          <w:rFonts w:ascii="仿宋_GB2312" w:eastAsia="仿宋_GB2312"/>
        </w:rPr>
        <w:t>1.</w:t>
      </w:r>
      <w:r>
        <w:rPr>
          <w:rFonts w:hint="eastAsia" w:ascii="仿宋_GB2312" w:eastAsia="仿宋_GB2312"/>
        </w:rPr>
        <w:t>“学科门类/专业大类代码”请规范填写。没有对应具体学科专业的课程，请分别填写“00”和“0000”。</w:t>
      </w:r>
    </w:p>
    <w:p>
      <w:pPr>
        <w:spacing w:line="380" w:lineRule="exact"/>
        <w:rPr>
          <w:rFonts w:ascii="仿宋_GB2312" w:eastAsia="仿宋_GB2312"/>
        </w:rPr>
      </w:pPr>
      <w:r>
        <w:rPr>
          <w:rFonts w:ascii="仿宋_GB2312" w:eastAsia="仿宋_GB2312"/>
        </w:rPr>
        <w:t>2.</w:t>
      </w:r>
      <w:r>
        <w:rPr>
          <w:rFonts w:hint="eastAsia" w:ascii="仿宋_GB2312" w:eastAsia="仿宋_GB2312"/>
        </w:rPr>
        <w:t>课程开设期次指课程在开课平台已运行的完整学期次数。</w:t>
      </w:r>
    </w:p>
    <w:p>
      <w:pPr>
        <w:spacing w:line="520" w:lineRule="exact"/>
        <w:rPr>
          <w:rFonts w:ascii="仿宋_GB2312" w:hAnsi="Times New Roman" w:eastAsia="仿宋_GB2312" w:cs="Times New Roman"/>
          <w:sz w:val="28"/>
          <w:szCs w:val="28"/>
        </w:rPr>
        <w:sectPr>
          <w:pgSz w:w="16838" w:h="11906" w:orient="landscape"/>
          <w:pgMar w:top="1800" w:right="1440" w:bottom="1800" w:left="1440" w:header="851" w:footer="992" w:gutter="0"/>
          <w:cols w:space="425" w:num="1"/>
          <w:docGrid w:type="lines" w:linePitch="312" w:charSpace="0"/>
        </w:sectPr>
      </w:pPr>
    </w:p>
    <w:p>
      <w:pPr>
        <w:jc w:val="left"/>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4</w:t>
      </w:r>
    </w:p>
    <w:p>
      <w:pPr>
        <w:tabs>
          <w:tab w:val="left" w:pos="3544"/>
        </w:tabs>
        <w:autoSpaceDE w:val="0"/>
        <w:autoSpaceDN w:val="0"/>
        <w:adjustRightInd w:val="0"/>
        <w:spacing w:line="360" w:lineRule="auto"/>
        <w:jc w:val="center"/>
        <w:rPr>
          <w:rFonts w:ascii="宋体" w:hAnsi="宋体" w:eastAsia="宋体" w:cs="Arial"/>
          <w:b/>
          <w:bCs/>
          <w:sz w:val="36"/>
          <w:szCs w:val="36"/>
        </w:rPr>
      </w:pPr>
      <w:r>
        <w:rPr>
          <w:rFonts w:hint="eastAsia" w:ascii="宋体" w:hAnsi="宋体" w:eastAsia="宋体" w:cs="Arial"/>
          <w:b/>
          <w:bCs/>
          <w:sz w:val="36"/>
          <w:szCs w:val="36"/>
        </w:rPr>
        <w:t>上海市高等学历继续教育</w:t>
      </w:r>
    </w:p>
    <w:p>
      <w:pPr>
        <w:tabs>
          <w:tab w:val="left" w:pos="3544"/>
        </w:tabs>
        <w:autoSpaceDE w:val="0"/>
        <w:autoSpaceDN w:val="0"/>
        <w:adjustRightInd w:val="0"/>
        <w:spacing w:line="360" w:lineRule="auto"/>
        <w:jc w:val="center"/>
        <w:rPr>
          <w:rFonts w:ascii="宋体" w:hAnsi="宋体" w:eastAsia="宋体" w:cs="Arial"/>
          <w:b/>
          <w:bCs/>
          <w:sz w:val="36"/>
          <w:szCs w:val="36"/>
        </w:rPr>
      </w:pPr>
      <w:r>
        <w:rPr>
          <w:rFonts w:hint="eastAsia" w:ascii="宋体" w:hAnsi="宋体" w:eastAsia="宋体" w:cs="Arial"/>
          <w:b/>
          <w:bCs/>
          <w:sz w:val="36"/>
          <w:szCs w:val="36"/>
        </w:rPr>
        <w:t>优秀在线课程评审专家推荐表</w:t>
      </w:r>
    </w:p>
    <w:tbl>
      <w:tblPr>
        <w:tblStyle w:val="6"/>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324"/>
        <w:gridCol w:w="987"/>
        <w:gridCol w:w="1276"/>
        <w:gridCol w:w="1417"/>
        <w:gridCol w:w="1276"/>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姓 名</w:t>
            </w:r>
          </w:p>
        </w:tc>
        <w:tc>
          <w:tcPr>
            <w:tcW w:w="1311" w:type="dxa"/>
            <w:gridSpan w:val="2"/>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性 别</w:t>
            </w:r>
          </w:p>
        </w:tc>
        <w:tc>
          <w:tcPr>
            <w:tcW w:w="1417" w:type="dxa"/>
            <w:shd w:val="clear" w:color="auto" w:fill="auto"/>
            <w:vAlign w:val="center"/>
          </w:tcPr>
          <w:p>
            <w:pPr>
              <w:jc w:val="center"/>
              <w:rPr>
                <w:rFonts w:ascii="宋体" w:hAnsi="宋体" w:eastAsia="宋体" w:cs="Arial"/>
                <w:sz w:val="24"/>
              </w:rPr>
            </w:pPr>
          </w:p>
        </w:tc>
        <w:tc>
          <w:tcPr>
            <w:tcW w:w="1276" w:type="dxa"/>
            <w:shd w:val="clear" w:color="auto" w:fill="auto"/>
            <w:vAlign w:val="center"/>
          </w:tcPr>
          <w:p>
            <w:pPr>
              <w:rPr>
                <w:rFonts w:ascii="宋体" w:hAnsi="宋体" w:eastAsia="宋体" w:cs="Arial"/>
                <w:sz w:val="24"/>
              </w:rPr>
            </w:pPr>
            <w:r>
              <w:rPr>
                <w:rFonts w:hint="eastAsia" w:ascii="宋体" w:hAnsi="宋体" w:eastAsia="宋体" w:cs="Arial"/>
                <w:sz w:val="24"/>
              </w:rPr>
              <w:t>出生年月</w:t>
            </w:r>
          </w:p>
        </w:tc>
        <w:tc>
          <w:tcPr>
            <w:tcW w:w="2408" w:type="dxa"/>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民族</w:t>
            </w:r>
          </w:p>
        </w:tc>
        <w:tc>
          <w:tcPr>
            <w:tcW w:w="1311" w:type="dxa"/>
            <w:gridSpan w:val="2"/>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政治面貌</w:t>
            </w:r>
          </w:p>
        </w:tc>
        <w:tc>
          <w:tcPr>
            <w:tcW w:w="1417" w:type="dxa"/>
            <w:shd w:val="clear" w:color="auto" w:fill="auto"/>
            <w:vAlign w:val="center"/>
          </w:tcPr>
          <w:p>
            <w:pPr>
              <w:jc w:val="center"/>
              <w:rPr>
                <w:rFonts w:ascii="宋体" w:hAnsi="宋体" w:eastAsia="宋体" w:cs="Arial"/>
                <w:sz w:val="24"/>
              </w:rPr>
            </w:pPr>
          </w:p>
        </w:tc>
        <w:tc>
          <w:tcPr>
            <w:tcW w:w="1276" w:type="dxa"/>
            <w:shd w:val="clear" w:color="auto" w:fill="auto"/>
            <w:vAlign w:val="center"/>
          </w:tcPr>
          <w:p>
            <w:pPr>
              <w:rPr>
                <w:rFonts w:ascii="宋体" w:hAnsi="宋体" w:eastAsia="宋体" w:cs="Arial"/>
                <w:sz w:val="24"/>
              </w:rPr>
            </w:pPr>
            <w:r>
              <w:rPr>
                <w:rFonts w:hint="eastAsia" w:ascii="宋体" w:hAnsi="宋体" w:eastAsia="宋体" w:cs="Arial"/>
                <w:sz w:val="24"/>
              </w:rPr>
              <w:t>身份证号</w:t>
            </w:r>
          </w:p>
        </w:tc>
        <w:tc>
          <w:tcPr>
            <w:tcW w:w="2408" w:type="dxa"/>
            <w:shd w:val="clear" w:color="auto" w:fill="auto"/>
            <w:vAlign w:val="center"/>
          </w:tcPr>
          <w:p>
            <w:pPr>
              <w:jc w:val="center"/>
              <w:rPr>
                <w:rFonts w:ascii="宋体" w:hAnsi="宋体" w:eastAsia="宋体" w:cs="Arial"/>
                <w:sz w:val="24"/>
              </w:rPr>
            </w:pPr>
            <w:r>
              <w:rPr>
                <w:rFonts w:hint="eastAsia" w:ascii="宋体" w:hAnsi="宋体" w:eastAsia="宋体" w:cs="Arial"/>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联系地址</w:t>
            </w:r>
          </w:p>
        </w:tc>
        <w:tc>
          <w:tcPr>
            <w:tcW w:w="4004" w:type="dxa"/>
            <w:gridSpan w:val="4"/>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邮编</w:t>
            </w:r>
          </w:p>
        </w:tc>
        <w:tc>
          <w:tcPr>
            <w:tcW w:w="2408" w:type="dxa"/>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电子邮箱</w:t>
            </w:r>
          </w:p>
        </w:tc>
        <w:tc>
          <w:tcPr>
            <w:tcW w:w="4004" w:type="dxa"/>
            <w:gridSpan w:val="4"/>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手机</w:t>
            </w:r>
          </w:p>
        </w:tc>
        <w:tc>
          <w:tcPr>
            <w:tcW w:w="2408" w:type="dxa"/>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工作单位</w:t>
            </w:r>
          </w:p>
        </w:tc>
        <w:tc>
          <w:tcPr>
            <w:tcW w:w="4004" w:type="dxa"/>
            <w:gridSpan w:val="4"/>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职务</w:t>
            </w:r>
          </w:p>
        </w:tc>
        <w:tc>
          <w:tcPr>
            <w:tcW w:w="2408" w:type="dxa"/>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学历</w:t>
            </w:r>
          </w:p>
        </w:tc>
        <w:tc>
          <w:tcPr>
            <w:tcW w:w="1311" w:type="dxa"/>
            <w:gridSpan w:val="2"/>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学位</w:t>
            </w:r>
          </w:p>
        </w:tc>
        <w:tc>
          <w:tcPr>
            <w:tcW w:w="1417" w:type="dxa"/>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专业</w:t>
            </w:r>
          </w:p>
        </w:tc>
        <w:tc>
          <w:tcPr>
            <w:tcW w:w="2408" w:type="dxa"/>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36" w:type="dxa"/>
            <w:shd w:val="clear" w:color="auto" w:fill="auto"/>
            <w:vAlign w:val="center"/>
          </w:tcPr>
          <w:p>
            <w:pPr>
              <w:jc w:val="center"/>
              <w:rPr>
                <w:rFonts w:ascii="宋体" w:hAnsi="宋体" w:eastAsia="宋体" w:cs="Arial"/>
                <w:sz w:val="24"/>
              </w:rPr>
            </w:pPr>
            <w:r>
              <w:rPr>
                <w:rFonts w:hint="eastAsia" w:ascii="宋体" w:hAnsi="宋体" w:eastAsia="宋体" w:cs="Arial"/>
                <w:sz w:val="24"/>
              </w:rPr>
              <w:t>专业技术</w:t>
            </w:r>
          </w:p>
          <w:p>
            <w:pPr>
              <w:jc w:val="center"/>
              <w:rPr>
                <w:rFonts w:ascii="宋体" w:hAnsi="宋体" w:eastAsia="宋体" w:cs="Arial"/>
                <w:sz w:val="24"/>
              </w:rPr>
            </w:pPr>
            <w:r>
              <w:rPr>
                <w:rFonts w:hint="eastAsia" w:ascii="宋体" w:hAnsi="宋体" w:eastAsia="宋体" w:cs="Arial"/>
                <w:sz w:val="24"/>
              </w:rPr>
              <w:t>职称</w:t>
            </w:r>
          </w:p>
        </w:tc>
        <w:tc>
          <w:tcPr>
            <w:tcW w:w="1311" w:type="dxa"/>
            <w:gridSpan w:val="2"/>
            <w:shd w:val="clear" w:color="auto" w:fill="auto"/>
            <w:vAlign w:val="center"/>
          </w:tcPr>
          <w:p>
            <w:pPr>
              <w:jc w:val="center"/>
              <w:rPr>
                <w:rFonts w:ascii="宋体" w:hAnsi="宋体" w:eastAsia="宋体" w:cs="Arial"/>
                <w:sz w:val="24"/>
              </w:rPr>
            </w:pPr>
          </w:p>
        </w:tc>
        <w:tc>
          <w:tcPr>
            <w:tcW w:w="1276" w:type="dxa"/>
            <w:shd w:val="clear" w:color="auto" w:fill="auto"/>
            <w:vAlign w:val="center"/>
          </w:tcPr>
          <w:p>
            <w:pPr>
              <w:jc w:val="center"/>
              <w:rPr>
                <w:rFonts w:ascii="宋体" w:hAnsi="宋体" w:eastAsia="宋体" w:cs="Arial"/>
                <w:sz w:val="24"/>
              </w:rPr>
            </w:pPr>
            <w:r>
              <w:rPr>
                <w:rFonts w:hint="eastAsia" w:ascii="宋体" w:hAnsi="宋体" w:eastAsia="宋体" w:cs="Arial"/>
                <w:sz w:val="24"/>
              </w:rPr>
              <w:t>授课</w:t>
            </w:r>
          </w:p>
          <w:p>
            <w:pPr>
              <w:jc w:val="center"/>
              <w:rPr>
                <w:rFonts w:ascii="宋体" w:hAnsi="宋体" w:eastAsia="宋体" w:cs="Arial"/>
                <w:sz w:val="24"/>
              </w:rPr>
            </w:pPr>
            <w:r>
              <w:rPr>
                <w:rFonts w:hint="eastAsia" w:ascii="宋体" w:hAnsi="宋体" w:eastAsia="宋体" w:cs="Arial"/>
                <w:sz w:val="24"/>
              </w:rPr>
              <w:t>专业</w:t>
            </w:r>
          </w:p>
        </w:tc>
        <w:tc>
          <w:tcPr>
            <w:tcW w:w="5101" w:type="dxa"/>
            <w:gridSpan w:val="3"/>
            <w:shd w:val="clear" w:color="auto" w:fill="auto"/>
            <w:vAlign w:val="center"/>
          </w:tcPr>
          <w:p>
            <w:pPr>
              <w:jc w:val="cente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2547" w:type="dxa"/>
            <w:gridSpan w:val="3"/>
            <w:shd w:val="clear" w:color="auto" w:fill="auto"/>
            <w:vAlign w:val="center"/>
          </w:tcPr>
          <w:p>
            <w:pPr>
              <w:jc w:val="center"/>
              <w:rPr>
                <w:rFonts w:ascii="宋体" w:hAnsi="宋体" w:eastAsia="宋体" w:cs="Arial"/>
                <w:sz w:val="24"/>
              </w:rPr>
            </w:pPr>
            <w:r>
              <w:rPr>
                <w:rFonts w:hint="eastAsia" w:ascii="宋体" w:hAnsi="宋体" w:eastAsia="宋体" w:cs="Arial"/>
                <w:sz w:val="24"/>
              </w:rPr>
              <w:t>主要讲授</w:t>
            </w:r>
          </w:p>
          <w:p>
            <w:pPr>
              <w:jc w:val="center"/>
              <w:rPr>
                <w:rFonts w:ascii="宋体" w:hAnsi="宋体" w:eastAsia="宋体" w:cs="Arial"/>
                <w:sz w:val="24"/>
              </w:rPr>
            </w:pPr>
            <w:r>
              <w:rPr>
                <w:rFonts w:hint="eastAsia" w:ascii="宋体" w:hAnsi="宋体" w:eastAsia="宋体" w:cs="Arial"/>
                <w:sz w:val="24"/>
              </w:rPr>
              <w:t>课程名称</w:t>
            </w:r>
          </w:p>
        </w:tc>
        <w:tc>
          <w:tcPr>
            <w:tcW w:w="6377" w:type="dxa"/>
            <w:gridSpan w:val="4"/>
            <w:shd w:val="clear" w:color="auto" w:fill="auto"/>
            <w:vAlign w:val="center"/>
          </w:tcPr>
          <w:p>
            <w:pPr>
              <w:rPr>
                <w:rFonts w:ascii="宋体" w:hAnsi="宋体" w:eastAsia="宋体" w:cs="Arial"/>
                <w:sz w:val="24"/>
              </w:rPr>
            </w:pPr>
            <w:r>
              <w:rPr>
                <w:rFonts w:hint="eastAsia" w:ascii="宋体" w:hAnsi="宋体" w:eastAsia="宋体" w:cs="Arial"/>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2547" w:type="dxa"/>
            <w:gridSpan w:val="3"/>
            <w:shd w:val="clear" w:color="auto" w:fill="auto"/>
            <w:vAlign w:val="center"/>
          </w:tcPr>
          <w:p>
            <w:pPr>
              <w:jc w:val="center"/>
              <w:rPr>
                <w:rFonts w:ascii="宋体" w:hAnsi="宋体" w:eastAsia="宋体" w:cs="Arial"/>
                <w:sz w:val="24"/>
              </w:rPr>
            </w:pPr>
            <w:r>
              <w:rPr>
                <w:rFonts w:hint="eastAsia" w:ascii="宋体" w:hAnsi="宋体" w:eastAsia="宋体" w:cs="Arial"/>
                <w:sz w:val="24"/>
              </w:rPr>
              <w:t>本人擅长研究和提出</w:t>
            </w:r>
          </w:p>
          <w:p>
            <w:pPr>
              <w:jc w:val="center"/>
              <w:rPr>
                <w:rFonts w:ascii="宋体" w:hAnsi="宋体" w:eastAsia="宋体" w:cs="Arial"/>
                <w:sz w:val="24"/>
              </w:rPr>
            </w:pPr>
            <w:r>
              <w:rPr>
                <w:rFonts w:hint="eastAsia" w:ascii="宋体" w:hAnsi="宋体" w:eastAsia="宋体" w:cs="Arial"/>
                <w:sz w:val="24"/>
              </w:rPr>
              <w:t>咨询意见的专业领域</w:t>
            </w:r>
          </w:p>
        </w:tc>
        <w:tc>
          <w:tcPr>
            <w:tcW w:w="6377" w:type="dxa"/>
            <w:gridSpan w:val="4"/>
            <w:shd w:val="clear" w:color="auto" w:fill="auto"/>
            <w:vAlign w:val="center"/>
          </w:tcPr>
          <w:p>
            <w:pPr>
              <w:rPr>
                <w:rFonts w:ascii="宋体" w:hAnsi="宋体" w:eastAsia="宋体" w:cs="Arial"/>
                <w:sz w:val="24"/>
              </w:rPr>
            </w:pPr>
            <w:r>
              <w:rPr>
                <w:rFonts w:hint="eastAsia" w:ascii="宋体" w:hAnsi="宋体" w:eastAsia="宋体" w:cs="Arial"/>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547" w:type="dxa"/>
            <w:gridSpan w:val="3"/>
            <w:shd w:val="clear" w:color="auto" w:fill="auto"/>
            <w:vAlign w:val="center"/>
          </w:tcPr>
          <w:p>
            <w:pPr>
              <w:jc w:val="center"/>
              <w:rPr>
                <w:rFonts w:ascii="宋体" w:hAnsi="宋体" w:eastAsia="宋体" w:cs="Arial"/>
                <w:sz w:val="24"/>
              </w:rPr>
            </w:pPr>
            <w:r>
              <w:rPr>
                <w:rFonts w:hint="eastAsia" w:ascii="宋体" w:hAnsi="宋体" w:eastAsia="宋体" w:cs="Arial"/>
                <w:sz w:val="24"/>
              </w:rPr>
              <w:t>近年来专业领域</w:t>
            </w:r>
          </w:p>
          <w:p>
            <w:pPr>
              <w:jc w:val="center"/>
              <w:rPr>
                <w:rFonts w:ascii="宋体" w:hAnsi="宋体" w:eastAsia="宋体" w:cs="Arial"/>
                <w:sz w:val="24"/>
              </w:rPr>
            </w:pPr>
            <w:r>
              <w:rPr>
                <w:rFonts w:hint="eastAsia" w:ascii="宋体" w:hAnsi="宋体" w:eastAsia="宋体" w:cs="Arial"/>
                <w:sz w:val="24"/>
              </w:rPr>
              <w:t>获得荣誉及奖项</w:t>
            </w:r>
          </w:p>
        </w:tc>
        <w:tc>
          <w:tcPr>
            <w:tcW w:w="6377" w:type="dxa"/>
            <w:gridSpan w:val="4"/>
            <w:shd w:val="clear" w:color="auto" w:fill="auto"/>
            <w:vAlign w:val="center"/>
          </w:tcPr>
          <w:p>
            <w:pPr>
              <w:rPr>
                <w:rFonts w:ascii="宋体" w:hAnsi="宋体" w:eastAsia="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560" w:type="dxa"/>
            <w:gridSpan w:val="2"/>
            <w:shd w:val="clear" w:color="auto" w:fill="auto"/>
            <w:vAlign w:val="center"/>
          </w:tcPr>
          <w:p>
            <w:pPr>
              <w:jc w:val="center"/>
              <w:rPr>
                <w:rFonts w:ascii="宋体" w:hAnsi="宋体" w:eastAsia="宋体" w:cs="Arial"/>
                <w:sz w:val="24"/>
              </w:rPr>
            </w:pPr>
            <w:r>
              <w:rPr>
                <w:rFonts w:hint="eastAsia" w:ascii="宋体" w:hAnsi="宋体" w:eastAsia="宋体" w:cs="Arial"/>
                <w:sz w:val="24"/>
              </w:rPr>
              <w:t>推荐单位</w:t>
            </w:r>
          </w:p>
          <w:p>
            <w:pPr>
              <w:jc w:val="center"/>
              <w:rPr>
                <w:rFonts w:ascii="宋体" w:hAnsi="宋体" w:eastAsia="宋体"/>
                <w:sz w:val="24"/>
              </w:rPr>
            </w:pPr>
            <w:r>
              <w:rPr>
                <w:rFonts w:hint="eastAsia" w:ascii="宋体" w:hAnsi="宋体" w:eastAsia="宋体" w:cs="Arial"/>
                <w:sz w:val="24"/>
              </w:rPr>
              <w:t>意见</w:t>
            </w:r>
          </w:p>
        </w:tc>
        <w:tc>
          <w:tcPr>
            <w:tcW w:w="7364" w:type="dxa"/>
            <w:gridSpan w:val="5"/>
            <w:shd w:val="clear" w:color="auto" w:fill="auto"/>
            <w:vAlign w:val="center"/>
          </w:tcPr>
          <w:p>
            <w:pPr>
              <w:rPr>
                <w:rFonts w:ascii="宋体" w:hAnsi="宋体" w:eastAsia="宋体" w:cs="Arial"/>
                <w:sz w:val="24"/>
              </w:rPr>
            </w:pPr>
          </w:p>
          <w:p>
            <w:pPr>
              <w:jc w:val="center"/>
              <w:rPr>
                <w:rFonts w:ascii="宋体" w:hAnsi="宋体" w:eastAsia="宋体" w:cs="Arial"/>
                <w:sz w:val="24"/>
              </w:rPr>
            </w:pPr>
          </w:p>
          <w:p>
            <w:pPr>
              <w:jc w:val="center"/>
              <w:rPr>
                <w:rFonts w:ascii="宋体" w:hAnsi="宋体" w:eastAsia="宋体" w:cs="Arial"/>
                <w:sz w:val="24"/>
              </w:rPr>
            </w:pPr>
            <w:r>
              <w:rPr>
                <w:rFonts w:hint="eastAsia" w:ascii="宋体" w:hAnsi="宋体" w:eastAsia="宋体" w:cs="Arial"/>
                <w:sz w:val="24"/>
              </w:rPr>
              <w:t>（盖章）</w:t>
            </w:r>
          </w:p>
          <w:p>
            <w:pPr>
              <w:jc w:val="center"/>
              <w:rPr>
                <w:rFonts w:ascii="宋体" w:hAnsi="宋体" w:eastAsia="宋体" w:cs="Arial"/>
                <w:sz w:val="24"/>
              </w:rPr>
            </w:pPr>
          </w:p>
          <w:p>
            <w:pPr>
              <w:jc w:val="center"/>
              <w:rPr>
                <w:rFonts w:ascii="宋体" w:hAnsi="宋体" w:eastAsia="宋体" w:cs="Arial"/>
                <w:sz w:val="24"/>
              </w:rPr>
            </w:pPr>
            <w:r>
              <w:rPr>
                <w:rFonts w:hint="eastAsia" w:ascii="宋体" w:hAnsi="宋体" w:eastAsia="宋体" w:cs="Arial"/>
                <w:sz w:val="24"/>
              </w:rPr>
              <w:t>年  月  日</w:t>
            </w:r>
          </w:p>
          <w:p>
            <w:pPr>
              <w:rPr>
                <w:rFonts w:ascii="宋体" w:hAnsi="宋体" w:eastAsia="宋体" w:cs="Arial"/>
                <w:sz w:val="24"/>
              </w:rPr>
            </w:pPr>
          </w:p>
        </w:tc>
      </w:tr>
    </w:tbl>
    <w:p>
      <w:pPr>
        <w:widowControl/>
        <w:jc w:val="left"/>
      </w:pPr>
      <w:r>
        <w:br w:type="page"/>
      </w:r>
    </w:p>
    <w:p>
      <w:pPr>
        <w:jc w:val="left"/>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5</w:t>
      </w:r>
    </w:p>
    <w:p>
      <w:pPr>
        <w:spacing w:line="380" w:lineRule="exact"/>
        <w:jc w:val="center"/>
        <w:rPr>
          <w:rFonts w:ascii="微软雅黑" w:hAnsi="华文中宋" w:eastAsia="微软雅黑" w:cs="宋体"/>
          <w:b/>
          <w:bCs/>
          <w:kern w:val="0"/>
          <w:sz w:val="36"/>
          <w:szCs w:val="36"/>
        </w:rPr>
      </w:pPr>
    </w:p>
    <w:p>
      <w:pPr>
        <w:spacing w:afterLines="50"/>
        <w:jc w:val="center"/>
        <w:outlineLvl w:val="0"/>
        <w:rPr>
          <w:rFonts w:ascii="宋体" w:hAnsi="宋体" w:eastAsia="宋体" w:cs="宋体"/>
          <w:b/>
          <w:bCs/>
          <w:sz w:val="44"/>
          <w:szCs w:val="44"/>
        </w:rPr>
      </w:pPr>
      <w:r>
        <w:rPr>
          <w:rFonts w:hint="eastAsia" w:ascii="宋体" w:hAnsi="宋体" w:eastAsia="宋体" w:cs="宋体"/>
          <w:b/>
          <w:bCs/>
          <w:sz w:val="44"/>
          <w:szCs w:val="44"/>
        </w:rPr>
        <w:t>上海市高等学历继续教育优秀在线课程</w:t>
      </w:r>
    </w:p>
    <w:p>
      <w:pPr>
        <w:spacing w:afterLines="50"/>
        <w:jc w:val="center"/>
        <w:outlineLvl w:val="0"/>
        <w:rPr>
          <w:rFonts w:ascii="宋体" w:hAnsi="宋体" w:eastAsia="宋体" w:cs="宋体"/>
          <w:b/>
          <w:bCs/>
          <w:sz w:val="44"/>
          <w:szCs w:val="44"/>
        </w:rPr>
      </w:pPr>
      <w:r>
        <w:rPr>
          <w:rFonts w:hint="eastAsia" w:ascii="宋体" w:hAnsi="宋体" w:eastAsia="宋体" w:cs="宋体"/>
          <w:b/>
          <w:bCs/>
          <w:sz w:val="44"/>
          <w:szCs w:val="44"/>
        </w:rPr>
        <w:t>评审专家推荐汇总表</w:t>
      </w:r>
    </w:p>
    <w:p>
      <w:pPr>
        <w:spacing w:line="380" w:lineRule="exact"/>
        <w:rPr>
          <w:rFonts w:ascii="仿宋_GB2312" w:hAnsi="黑体" w:eastAsia="仿宋_GB2312"/>
          <w:sz w:val="28"/>
          <w:szCs w:val="28"/>
        </w:rPr>
      </w:pPr>
    </w:p>
    <w:p>
      <w:pPr>
        <w:spacing w:line="380" w:lineRule="exact"/>
        <w:rPr>
          <w:rFonts w:ascii="仿宋_GB2312" w:hAnsi="黑体" w:eastAsia="仿宋_GB2312"/>
          <w:sz w:val="28"/>
          <w:szCs w:val="28"/>
        </w:rPr>
      </w:pPr>
      <w:r>
        <w:rPr>
          <w:rFonts w:hint="eastAsia" w:ascii="仿宋_GB2312" w:hAnsi="黑体" w:eastAsia="仿宋_GB2312"/>
          <w:sz w:val="28"/>
          <w:szCs w:val="28"/>
        </w:rPr>
        <w:t>单位（公章）</w:t>
      </w:r>
    </w:p>
    <w:p>
      <w:pPr>
        <w:spacing w:line="380" w:lineRule="exact"/>
        <w:rPr>
          <w:rFonts w:ascii="仿宋_GB2312" w:hAnsi="黑体" w:eastAsia="仿宋_GB2312"/>
          <w:sz w:val="28"/>
          <w:szCs w:val="28"/>
        </w:rPr>
      </w:pPr>
    </w:p>
    <w:tbl>
      <w:tblPr>
        <w:tblStyle w:val="6"/>
        <w:tblW w:w="10206"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3260"/>
        <w:gridCol w:w="993"/>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709" w:type="dxa"/>
            <w:vAlign w:val="center"/>
          </w:tcPr>
          <w:p>
            <w:pPr>
              <w:spacing w:line="380" w:lineRule="exact"/>
              <w:jc w:val="center"/>
              <w:rPr>
                <w:rFonts w:ascii="仿宋_GB2312" w:hAnsi="黑体" w:eastAsia="仿宋_GB2312"/>
                <w:b/>
                <w:sz w:val="24"/>
              </w:rPr>
            </w:pPr>
            <w:r>
              <w:rPr>
                <w:rFonts w:hint="eastAsia" w:ascii="仿宋_GB2312" w:hAnsi="黑体" w:eastAsia="仿宋_GB2312"/>
                <w:b/>
                <w:sz w:val="24"/>
              </w:rPr>
              <w:t>序号</w:t>
            </w:r>
          </w:p>
        </w:tc>
        <w:tc>
          <w:tcPr>
            <w:tcW w:w="1134" w:type="dxa"/>
            <w:vAlign w:val="center"/>
          </w:tcPr>
          <w:p>
            <w:pPr>
              <w:spacing w:line="380" w:lineRule="exact"/>
              <w:jc w:val="center"/>
              <w:rPr>
                <w:rFonts w:ascii="仿宋_GB2312" w:hAnsi="黑体" w:eastAsia="仿宋_GB2312"/>
                <w:b/>
                <w:sz w:val="24"/>
              </w:rPr>
            </w:pPr>
            <w:r>
              <w:rPr>
                <w:rFonts w:hint="eastAsia" w:ascii="仿宋_GB2312" w:hAnsi="黑体" w:eastAsia="仿宋_GB2312"/>
                <w:b/>
                <w:sz w:val="24"/>
              </w:rPr>
              <w:t>姓名</w:t>
            </w:r>
          </w:p>
        </w:tc>
        <w:tc>
          <w:tcPr>
            <w:tcW w:w="3260" w:type="dxa"/>
            <w:vAlign w:val="center"/>
          </w:tcPr>
          <w:p>
            <w:pPr>
              <w:spacing w:line="380" w:lineRule="exact"/>
              <w:jc w:val="center"/>
              <w:rPr>
                <w:rFonts w:ascii="仿宋_GB2312" w:hAnsi="黑体" w:eastAsia="仿宋_GB2312"/>
                <w:b/>
                <w:sz w:val="24"/>
              </w:rPr>
            </w:pPr>
            <w:r>
              <w:rPr>
                <w:rFonts w:hint="eastAsia" w:ascii="仿宋_GB2312" w:hAnsi="黑体" w:eastAsia="仿宋_GB2312"/>
                <w:b/>
                <w:sz w:val="24"/>
              </w:rPr>
              <w:t>工作单位</w:t>
            </w:r>
          </w:p>
        </w:tc>
        <w:tc>
          <w:tcPr>
            <w:tcW w:w="993" w:type="dxa"/>
            <w:vAlign w:val="center"/>
          </w:tcPr>
          <w:p>
            <w:pPr>
              <w:spacing w:line="380" w:lineRule="exact"/>
              <w:jc w:val="center"/>
              <w:rPr>
                <w:rFonts w:ascii="仿宋_GB2312" w:hAnsi="黑体" w:eastAsia="仿宋_GB2312"/>
                <w:b/>
                <w:sz w:val="24"/>
              </w:rPr>
            </w:pPr>
            <w:r>
              <w:rPr>
                <w:rFonts w:hint="eastAsia" w:ascii="仿宋_GB2312" w:hAnsi="黑体" w:eastAsia="仿宋_GB2312"/>
                <w:b/>
                <w:sz w:val="24"/>
              </w:rPr>
              <w:t>专业技术职称</w:t>
            </w:r>
          </w:p>
        </w:tc>
        <w:tc>
          <w:tcPr>
            <w:tcW w:w="4110" w:type="dxa"/>
            <w:vAlign w:val="center"/>
          </w:tcPr>
          <w:p>
            <w:pPr>
              <w:spacing w:line="380" w:lineRule="exact"/>
              <w:jc w:val="center"/>
              <w:rPr>
                <w:rFonts w:ascii="仿宋_GB2312" w:hAnsi="黑体" w:eastAsia="仿宋_GB2312"/>
                <w:b/>
                <w:sz w:val="24"/>
              </w:rPr>
            </w:pPr>
            <w:r>
              <w:rPr>
                <w:rFonts w:hint="eastAsia" w:ascii="仿宋_GB2312" w:hAnsi="黑体" w:eastAsia="仿宋_GB2312"/>
                <w:b/>
                <w:sz w:val="24"/>
              </w:rPr>
              <w:t>授课专业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9" w:type="dxa"/>
            <w:vAlign w:val="center"/>
          </w:tcPr>
          <w:p>
            <w:pPr>
              <w:spacing w:line="380" w:lineRule="exact"/>
              <w:jc w:val="center"/>
              <w:rPr>
                <w:rFonts w:ascii="仿宋_GB2312" w:eastAsia="仿宋_GB2312"/>
                <w:sz w:val="24"/>
              </w:rPr>
            </w:pPr>
            <w:r>
              <w:rPr>
                <w:rFonts w:hint="eastAsia" w:ascii="仿宋_GB2312" w:eastAsia="仿宋_GB2312"/>
                <w:sz w:val="24"/>
              </w:rPr>
              <w:t>1</w:t>
            </w:r>
          </w:p>
        </w:tc>
        <w:tc>
          <w:tcPr>
            <w:tcW w:w="1134" w:type="dxa"/>
          </w:tcPr>
          <w:p>
            <w:pPr>
              <w:spacing w:line="380" w:lineRule="exact"/>
              <w:rPr>
                <w:rFonts w:ascii="仿宋_GB2312" w:eastAsia="仿宋_GB2312"/>
                <w:sz w:val="24"/>
              </w:rPr>
            </w:pPr>
          </w:p>
        </w:tc>
        <w:tc>
          <w:tcPr>
            <w:tcW w:w="3260" w:type="dxa"/>
          </w:tcPr>
          <w:p>
            <w:pPr>
              <w:spacing w:line="380" w:lineRule="exact"/>
              <w:rPr>
                <w:rFonts w:ascii="仿宋_GB2312" w:eastAsia="仿宋_GB2312"/>
                <w:sz w:val="24"/>
              </w:rPr>
            </w:pPr>
          </w:p>
        </w:tc>
        <w:tc>
          <w:tcPr>
            <w:tcW w:w="993" w:type="dxa"/>
          </w:tcPr>
          <w:p>
            <w:pPr>
              <w:spacing w:line="380" w:lineRule="exact"/>
              <w:rPr>
                <w:rFonts w:ascii="仿宋_GB2312" w:eastAsia="仿宋_GB2312"/>
                <w:sz w:val="24"/>
              </w:rPr>
            </w:pPr>
          </w:p>
        </w:tc>
        <w:tc>
          <w:tcPr>
            <w:tcW w:w="4110" w:type="dxa"/>
          </w:tcPr>
          <w:p>
            <w:pPr>
              <w:spacing w:line="3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9" w:type="dxa"/>
            <w:vAlign w:val="center"/>
          </w:tcPr>
          <w:p>
            <w:pPr>
              <w:spacing w:line="380" w:lineRule="exact"/>
              <w:jc w:val="center"/>
              <w:rPr>
                <w:rFonts w:ascii="仿宋_GB2312" w:eastAsia="仿宋_GB2312"/>
                <w:sz w:val="24"/>
              </w:rPr>
            </w:pPr>
            <w:r>
              <w:rPr>
                <w:rFonts w:hint="eastAsia" w:ascii="仿宋_GB2312" w:eastAsia="仿宋_GB2312"/>
                <w:sz w:val="24"/>
              </w:rPr>
              <w:t>2</w:t>
            </w:r>
          </w:p>
        </w:tc>
        <w:tc>
          <w:tcPr>
            <w:tcW w:w="1134" w:type="dxa"/>
          </w:tcPr>
          <w:p>
            <w:pPr>
              <w:spacing w:line="380" w:lineRule="exact"/>
              <w:rPr>
                <w:rFonts w:ascii="仿宋_GB2312" w:eastAsia="仿宋_GB2312"/>
                <w:sz w:val="24"/>
              </w:rPr>
            </w:pPr>
          </w:p>
        </w:tc>
        <w:tc>
          <w:tcPr>
            <w:tcW w:w="3260" w:type="dxa"/>
          </w:tcPr>
          <w:p>
            <w:pPr>
              <w:spacing w:line="380" w:lineRule="exact"/>
              <w:rPr>
                <w:rFonts w:ascii="仿宋_GB2312" w:eastAsia="仿宋_GB2312"/>
                <w:sz w:val="24"/>
              </w:rPr>
            </w:pPr>
          </w:p>
        </w:tc>
        <w:tc>
          <w:tcPr>
            <w:tcW w:w="993" w:type="dxa"/>
          </w:tcPr>
          <w:p>
            <w:pPr>
              <w:spacing w:line="380" w:lineRule="exact"/>
              <w:rPr>
                <w:rFonts w:ascii="仿宋_GB2312" w:eastAsia="仿宋_GB2312"/>
                <w:sz w:val="24"/>
              </w:rPr>
            </w:pPr>
          </w:p>
        </w:tc>
        <w:tc>
          <w:tcPr>
            <w:tcW w:w="4110" w:type="dxa"/>
          </w:tcPr>
          <w:p>
            <w:pPr>
              <w:spacing w:line="3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9" w:type="dxa"/>
            <w:vAlign w:val="center"/>
          </w:tcPr>
          <w:p>
            <w:pPr>
              <w:spacing w:line="380" w:lineRule="exact"/>
              <w:jc w:val="center"/>
              <w:rPr>
                <w:rFonts w:ascii="仿宋_GB2312" w:eastAsia="仿宋_GB2312"/>
                <w:sz w:val="24"/>
              </w:rPr>
            </w:pPr>
            <w:r>
              <w:rPr>
                <w:rFonts w:hint="eastAsia" w:ascii="仿宋_GB2312" w:eastAsia="仿宋_GB2312"/>
                <w:sz w:val="24"/>
              </w:rPr>
              <w:t>3</w:t>
            </w:r>
          </w:p>
        </w:tc>
        <w:tc>
          <w:tcPr>
            <w:tcW w:w="1134" w:type="dxa"/>
          </w:tcPr>
          <w:p>
            <w:pPr>
              <w:spacing w:line="380" w:lineRule="exact"/>
              <w:rPr>
                <w:rFonts w:ascii="仿宋_GB2312" w:eastAsia="仿宋_GB2312"/>
                <w:sz w:val="24"/>
              </w:rPr>
            </w:pPr>
          </w:p>
        </w:tc>
        <w:tc>
          <w:tcPr>
            <w:tcW w:w="3260" w:type="dxa"/>
          </w:tcPr>
          <w:p>
            <w:pPr>
              <w:spacing w:line="380" w:lineRule="exact"/>
              <w:rPr>
                <w:rFonts w:ascii="仿宋_GB2312" w:eastAsia="仿宋_GB2312"/>
                <w:sz w:val="24"/>
              </w:rPr>
            </w:pPr>
          </w:p>
        </w:tc>
        <w:tc>
          <w:tcPr>
            <w:tcW w:w="993" w:type="dxa"/>
          </w:tcPr>
          <w:p>
            <w:pPr>
              <w:spacing w:line="380" w:lineRule="exact"/>
              <w:rPr>
                <w:rFonts w:ascii="仿宋_GB2312" w:eastAsia="仿宋_GB2312"/>
                <w:sz w:val="24"/>
              </w:rPr>
            </w:pPr>
          </w:p>
        </w:tc>
        <w:tc>
          <w:tcPr>
            <w:tcW w:w="4110" w:type="dxa"/>
          </w:tcPr>
          <w:p>
            <w:pPr>
              <w:spacing w:line="380" w:lineRule="exact"/>
              <w:rPr>
                <w:rFonts w:ascii="仿宋_GB2312" w:eastAsia="仿宋_GB2312"/>
                <w:sz w:val="24"/>
              </w:rPr>
            </w:pPr>
          </w:p>
        </w:tc>
      </w:tr>
    </w:tbl>
    <w:p>
      <w:pPr>
        <w:widowControl/>
        <w:jc w:val="left"/>
      </w:pPr>
    </w:p>
    <w:p>
      <w:pPr>
        <w:widowControl/>
        <w:jc w:val="left"/>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A0AEC69-678F-4BD8-AC6F-B7312A0D7264}"/>
  </w:font>
  <w:font w:name="黑体">
    <w:panose1 w:val="02010609060101010101"/>
    <w:charset w:val="86"/>
    <w:family w:val="auto"/>
    <w:pitch w:val="default"/>
    <w:sig w:usb0="800002BF" w:usb1="38CF7CFA" w:usb2="00000016" w:usb3="00000000" w:csb0="00040001" w:csb1="00000000"/>
    <w:embedRegular r:id="rId2" w:fontKey="{5AC90757-FEA1-4236-B217-DA590FCF51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B9867A4E-897F-4674-BA74-E7ABAF101E0E}"/>
  </w:font>
  <w:font w:name="仿宋_GB2312">
    <w:panose1 w:val="02010609030101010101"/>
    <w:charset w:val="86"/>
    <w:family w:val="modern"/>
    <w:pitch w:val="default"/>
    <w:sig w:usb0="00000001" w:usb1="080E0000" w:usb2="00000000" w:usb3="00000000" w:csb0="00040000" w:csb1="00000000"/>
    <w:embedRegular r:id="rId4" w:fontKey="{39B373A5-59E9-4DEB-A74A-147126500D76}"/>
  </w:font>
  <w:font w:name="仿宋">
    <w:panose1 w:val="02010609060101010101"/>
    <w:charset w:val="86"/>
    <w:family w:val="modern"/>
    <w:pitch w:val="default"/>
    <w:sig w:usb0="800002BF" w:usb1="38CF7CFA" w:usb2="00000016" w:usb3="00000000" w:csb0="00040001" w:csb1="00000000"/>
    <w:embedRegular r:id="rId5" w:fontKey="{986CC0E9-7E38-4AEE-84EA-8166E3A3D053}"/>
  </w:font>
  <w:font w:name="微软雅黑">
    <w:panose1 w:val="020B0503020204020204"/>
    <w:charset w:val="86"/>
    <w:family w:val="auto"/>
    <w:pitch w:val="default"/>
    <w:sig w:usb0="80000287" w:usb1="2ACF3C50" w:usb2="00000016" w:usb3="00000000" w:csb0="0004001F" w:csb1="00000000"/>
    <w:embedRegular r:id="rId6" w:fontKey="{6D0010D3-0DBC-461E-9BC4-0E5E88AE5F14}"/>
  </w:font>
  <w:font w:name="华文中宋">
    <w:panose1 w:val="02010600040101010101"/>
    <w:charset w:val="86"/>
    <w:family w:val="auto"/>
    <w:pitch w:val="default"/>
    <w:sig w:usb0="00000287" w:usb1="080F0000" w:usb2="00000000" w:usb3="00000000" w:csb0="0004009F" w:csb1="DFD70000"/>
    <w:embedRegular r:id="rId7" w:fontKey="{42FE9A17-19EE-448C-A9B0-C4A8156352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622935" cy="230505"/>
              <wp:effectExtent l="0" t="0" r="0" b="0"/>
              <wp:wrapNone/>
              <wp:docPr id="4097" name="文本框 2"/>
              <wp:cNvGraphicFramePr/>
              <a:graphic xmlns:a="http://schemas.openxmlformats.org/drawingml/2006/main">
                <a:graphicData uri="http://schemas.microsoft.com/office/word/2010/wordprocessingShape">
                  <wps:wsp>
                    <wps:cNvSpPr/>
                    <wps:spPr>
                      <a:xfrm>
                        <a:off x="0" y="0"/>
                        <a:ext cx="622935" cy="230505"/>
                      </a:xfrm>
                      <a:prstGeom prst="rect">
                        <a:avLst/>
                      </a:prstGeom>
                      <a:ln>
                        <a:noFill/>
                      </a:ln>
                    </wps:spPr>
                    <wps:txbx>
                      <w:txbxContent>
                        <w:p>
                          <w:pPr>
                            <w:pStyle w:val="3"/>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wps:txbx>
                    <wps:bodyPr vert="horz" wrap="none" lIns="0" tIns="0" rIns="0" bIns="0" anchor="t">
                      <a:spAutoFit/>
                    </wps:bodyPr>
                  </wps:wsp>
                </a:graphicData>
              </a:graphic>
            </wp:anchor>
          </w:drawing>
        </mc:Choice>
        <mc:Fallback>
          <w:pict>
            <v:rect id="文本框 2" o:spid="_x0000_s1026" o:spt="1" style="position:absolute;left:0pt;margin-top:0pt;height:18.15pt;width:49.05pt;mso-position-horizontal:center;mso-position-horizontal-relative:margin;mso-wrap-style:none;z-index:251659264;mso-width-relative:page;mso-height-relative:page;" filled="f" stroked="f" coordsize="21600,21600" o:gfxdata="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9pn57SAAAAAwEAAA8AAAAAAAAAAQAgAAAAIgAAAGRycy9k&#10;b3ducmV2LnhtbFBLAQIUABQAAAAIAIdO4kAVY0DHzwEAAJADAAAOAAAAAAAAAAEAIAAAACEBAABk&#10;cnMvZTJvRG9jLnhtbFBLBQYAAAAABgAGAFkBAABiBQAAAAA=&#10;">
              <v:fill on="f" focussize="0,0"/>
              <v:stroke on="f"/>
              <v:imagedata o:title=""/>
              <o:lock v:ext="edit" aspectratio="f"/>
              <v:textbox inset="0mm,0mm,0mm,0mm" style="mso-fit-shape-to-text:t;">
                <w:txbxContent>
                  <w:p>
                    <w:pPr>
                      <w:pStyle w:val="3"/>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WZmZTIxODFlMzBmYjkyY2EwMTNlZDAzMGNlNTEifQ=="/>
  </w:docVars>
  <w:rsids>
    <w:rsidRoot w:val="00000000"/>
    <w:rsid w:val="3EED0ECD"/>
    <w:rsid w:val="45C526EF"/>
    <w:rsid w:val="53AC60D2"/>
    <w:rsid w:val="53D9371F"/>
    <w:rsid w:val="611D2A48"/>
    <w:rsid w:val="6C5F0204"/>
    <w:rsid w:val="73B2613C"/>
    <w:rsid w:val="7C7B1DED"/>
    <w:rsid w:val="7ECC24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after="120"/>
      <w:ind w:left="420" w:leftChars="200"/>
    </w:pPr>
    <w:rPr>
      <w:rFonts w:eastAsia="宋体"/>
      <w:sz w:val="16"/>
      <w:szCs w:val="16"/>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Hyperlink"/>
    <w:qFormat/>
    <w:uiPriority w:val="0"/>
    <w:rPr>
      <w:color w:val="0000FF"/>
      <w:u w:val="single"/>
    </w:rPr>
  </w:style>
  <w:style w:type="paragraph" w:customStyle="1" w:styleId="10">
    <w:name w:val="列出段落1"/>
    <w:basedOn w:val="1"/>
    <w:qFormat/>
    <w:uiPriority w:val="34"/>
    <w:pPr>
      <w:ind w:firstLine="420" w:firstLineChars="200"/>
    </w:pPr>
  </w:style>
  <w:style w:type="character" w:customStyle="1" w:styleId="11">
    <w:name w:val="页眉 Char"/>
    <w:basedOn w:val="8"/>
    <w:link w:val="4"/>
    <w:qFormat/>
    <w:uiPriority w:val="0"/>
    <w:rPr>
      <w:rFonts w:ascii="Calibri" w:hAnsi="Calibri" w:eastAsia="宋体" w:cs="宋体"/>
      <w:kern w:val="2"/>
      <w:sz w:val="18"/>
      <w:szCs w:val="18"/>
    </w:rPr>
  </w:style>
  <w:style w:type="paragraph" w:styleId="12">
    <w:name w:val="List Paragraph"/>
    <w:basedOn w:val="1"/>
    <w:qFormat/>
    <w:uiPriority w:val="99"/>
    <w:pPr>
      <w:ind w:firstLine="420" w:firstLineChars="200"/>
    </w:pPr>
  </w:style>
  <w:style w:type="character" w:customStyle="1" w:styleId="13">
    <w:name w:val="未处理的提及1"/>
    <w:basedOn w:val="8"/>
    <w:qFormat/>
    <w:uiPriority w:val="99"/>
    <w:rPr>
      <w:color w:val="605E5C"/>
      <w:shd w:val="clear" w:color="auto" w:fill="E1DFDD"/>
    </w:rPr>
  </w:style>
  <w:style w:type="character" w:customStyle="1" w:styleId="14">
    <w:name w:val="批注框文本 Char"/>
    <w:basedOn w:val="8"/>
    <w:link w:val="2"/>
    <w:qFormat/>
    <w:uiPriority w:val="0"/>
    <w:rPr>
      <w:rFonts w:ascii="Calibri" w:hAnsi="Calibri" w:eastAsia="宋体" w:cs="宋体"/>
      <w:kern w:val="2"/>
      <w:sz w:val="18"/>
      <w:szCs w:val="18"/>
    </w:rPr>
  </w:style>
  <w:style w:type="paragraph" w:customStyle="1" w:styleId="15">
    <w:name w:val="Revision_88e5512d-595f-4c8a-ad21-412ae831fecc"/>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3438</Words>
  <Characters>3493</Characters>
  <Paragraphs>800</Paragraphs>
  <TotalTime>11</TotalTime>
  <ScaleCrop>false</ScaleCrop>
  <LinksUpToDate>false</LinksUpToDate>
  <CharactersWithSpaces>3555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2022-05-06T01:20:00Z</dcterms:created>
  <dc:creator>陈浦翔</dc:creator>
  <cp:lastModifiedBy>俞峰</cp:lastModifiedBy>
  <cp:lastPrinted>2024-07-05T04:05:00Z</cp:lastPrinted>
  <dcterms:modified xsi:type="dcterms:W3CDTF">2024-07-09T04:40:12Z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1BFB6C866C0B4C5BAA233940B417A630_13</vt:lpwstr>
  </property>
</Properties>
</file>